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D58C" w14:textId="5A502B1B" w:rsidR="00A02A5B" w:rsidRDefault="003A4E98">
      <w:pPr>
        <w:pStyle w:val="Nagwek11"/>
        <w:ind w:hanging="142"/>
        <w:jc w:val="left"/>
      </w:pPr>
      <w:r>
        <w:rPr>
          <w:b w:val="0"/>
          <w:sz w:val="24"/>
          <w:szCs w:val="24"/>
        </w:rPr>
        <w:t>GN-I.6845.</w:t>
      </w:r>
      <w:r w:rsidR="006701DE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.20</w:t>
      </w:r>
      <w:r w:rsidR="007127FD">
        <w:rPr>
          <w:b w:val="0"/>
          <w:sz w:val="24"/>
          <w:szCs w:val="24"/>
        </w:rPr>
        <w:t>2</w:t>
      </w:r>
      <w:r w:rsidR="006701DE">
        <w:rPr>
          <w:b w:val="0"/>
          <w:sz w:val="24"/>
          <w:szCs w:val="24"/>
        </w:rPr>
        <w:t>1</w:t>
      </w:r>
    </w:p>
    <w:p w14:paraId="02994331" w14:textId="77777777" w:rsidR="00A02A5B" w:rsidRDefault="003A4E98">
      <w:pPr>
        <w:pStyle w:val="Nagwek11"/>
      </w:pPr>
      <w:r>
        <w:rPr>
          <w:sz w:val="28"/>
          <w:szCs w:val="28"/>
        </w:rPr>
        <w:t>WYKAZ</w:t>
      </w:r>
    </w:p>
    <w:p w14:paraId="3DB1B617" w14:textId="77777777" w:rsidR="005E4A48" w:rsidRPr="001E65FC" w:rsidRDefault="005E4A48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</w:p>
    <w:p w14:paraId="0D2F357F" w14:textId="0E889D4A" w:rsidR="005E4A48" w:rsidRPr="001E65FC" w:rsidRDefault="005E4A48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 w:rsidRPr="001E65FC">
        <w:rPr>
          <w:b w:val="0"/>
          <w:bCs/>
          <w:i w:val="0"/>
          <w:iCs/>
          <w:sz w:val="24"/>
          <w:szCs w:val="24"/>
        </w:rPr>
        <w:t xml:space="preserve">  Na podstawie art. 35 ust. 1 oraz 2 ustawy z dnia 21</w:t>
      </w:r>
      <w:r w:rsidR="0003470B" w:rsidRPr="001E65FC">
        <w:rPr>
          <w:b w:val="0"/>
          <w:bCs/>
          <w:i w:val="0"/>
          <w:iCs/>
          <w:sz w:val="24"/>
          <w:szCs w:val="24"/>
        </w:rPr>
        <w:t>.08.</w:t>
      </w:r>
      <w:r w:rsidRPr="001E65FC">
        <w:rPr>
          <w:b w:val="0"/>
          <w:bCs/>
          <w:i w:val="0"/>
          <w:iCs/>
          <w:sz w:val="24"/>
          <w:szCs w:val="24"/>
        </w:rPr>
        <w:t>1997 roku o gospodarce nieruchomościami (t.j. Dz. U. z 2020 r., poz. 1990</w:t>
      </w:r>
      <w:r w:rsidR="007127FD" w:rsidRPr="001E65FC">
        <w:rPr>
          <w:b w:val="0"/>
          <w:bCs/>
          <w:i w:val="0"/>
          <w:iCs/>
          <w:sz w:val="24"/>
          <w:szCs w:val="24"/>
        </w:rPr>
        <w:t xml:space="preserve"> ze zm.</w:t>
      </w:r>
      <w:r w:rsidRPr="001E65FC">
        <w:rPr>
          <w:b w:val="0"/>
          <w:bCs/>
          <w:i w:val="0"/>
          <w:iCs/>
          <w:sz w:val="24"/>
          <w:szCs w:val="24"/>
        </w:rPr>
        <w:t xml:space="preserve">) </w:t>
      </w:r>
      <w:r w:rsidRPr="001E65FC">
        <w:rPr>
          <w:i w:val="0"/>
          <w:iCs/>
          <w:sz w:val="24"/>
          <w:szCs w:val="24"/>
        </w:rPr>
        <w:t>Starosta Olsztyński podaje do wiadomości</w:t>
      </w:r>
      <w:r w:rsidRPr="001E65FC">
        <w:rPr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dzierżawy:</w:t>
      </w:r>
    </w:p>
    <w:tbl>
      <w:tblPr>
        <w:tblpPr w:leftFromText="141" w:rightFromText="141" w:vertAnchor="text" w:horzAnchor="margin" w:tblpXSpec="center" w:tblpY="357"/>
        <w:tblW w:w="1474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06"/>
        <w:gridCol w:w="851"/>
        <w:gridCol w:w="1133"/>
        <w:gridCol w:w="1986"/>
        <w:gridCol w:w="3893"/>
        <w:gridCol w:w="2781"/>
        <w:gridCol w:w="2325"/>
      </w:tblGrid>
      <w:tr w:rsidR="00A02A5B" w14:paraId="34E898A5" w14:textId="77777777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9B9A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118C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61A42750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00C6" w14:textId="77777777" w:rsidR="00A02A5B" w:rsidRDefault="003A4E98">
            <w:pPr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Numer księgi wieczystej</w:t>
            </w:r>
          </w:p>
        </w:tc>
        <w:tc>
          <w:tcPr>
            <w:tcW w:w="3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AE88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Opis nieruchomości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361F6" w14:textId="77777777" w:rsidR="00A02A5B" w:rsidRDefault="003A4E98">
            <w:pPr>
              <w:pStyle w:val="Nagwek31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1E9F1" w14:textId="77777777" w:rsidR="00A02A5B" w:rsidRDefault="003A4E98">
            <w:pPr>
              <w:pStyle w:val="Nagwek41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Uwagi</w:t>
            </w:r>
          </w:p>
        </w:tc>
      </w:tr>
      <w:tr w:rsidR="00A02A5B" w14:paraId="0BD6F98C" w14:textId="77777777">
        <w:trPr>
          <w:cantSplit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C077" w14:textId="77777777" w:rsidR="00A02A5B" w:rsidRDefault="00A02A5B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7CDB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BF6B" w14:textId="77777777" w:rsidR="00A02A5B" w:rsidRDefault="003A4E9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27E4" w14:textId="77777777" w:rsidR="00A02A5B" w:rsidRDefault="003A4E98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378D1C43" w14:textId="77777777" w:rsidR="00A02A5B" w:rsidRDefault="003A4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064A" w14:textId="77777777" w:rsidR="00A02A5B" w:rsidRDefault="00A02A5B">
            <w:pPr>
              <w:jc w:val="center"/>
              <w:rPr>
                <w:b/>
                <w:sz w:val="18"/>
              </w:rPr>
            </w:pPr>
          </w:p>
        </w:tc>
        <w:tc>
          <w:tcPr>
            <w:tcW w:w="3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1775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89D6D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21BB" w14:textId="77777777" w:rsidR="00A02A5B" w:rsidRDefault="00A02A5B">
            <w:pPr>
              <w:jc w:val="center"/>
              <w:rPr>
                <w:b/>
                <w:sz w:val="24"/>
              </w:rPr>
            </w:pPr>
          </w:p>
        </w:tc>
      </w:tr>
      <w:tr w:rsidR="00A02A5B" w14:paraId="73F831E2" w14:textId="77777777">
        <w:trPr>
          <w:trHeight w:val="1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037F1" w14:textId="77777777" w:rsidR="00A02A5B" w:rsidRPr="0094624A" w:rsidRDefault="003A4E98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>1.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E85A" w14:textId="3C4CAB3B" w:rsidR="00A02A5B" w:rsidRPr="0094624A" w:rsidRDefault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>Gietrzwałd</w:t>
            </w:r>
          </w:p>
          <w:p w14:paraId="1F848955" w14:textId="77777777" w:rsidR="00A02A5B" w:rsidRPr="0094624A" w:rsidRDefault="00A02A5B">
            <w:pPr>
              <w:jc w:val="center"/>
              <w:rPr>
                <w:sz w:val="22"/>
                <w:szCs w:val="22"/>
              </w:rPr>
            </w:pPr>
          </w:p>
          <w:p w14:paraId="3A95440B" w14:textId="1DD3B336" w:rsidR="00A02A5B" w:rsidRPr="0094624A" w:rsidRDefault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>Sząbruk</w:t>
            </w:r>
          </w:p>
          <w:p w14:paraId="0B601C63" w14:textId="77777777" w:rsidR="00A02A5B" w:rsidRPr="0094624A" w:rsidRDefault="00A02A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B2E6" w14:textId="66343EC8" w:rsidR="00A02A5B" w:rsidRPr="0094624A" w:rsidRDefault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>268/4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5F50" w14:textId="5738319F" w:rsidR="00A02A5B" w:rsidRPr="0094624A" w:rsidRDefault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>0,2000</w:t>
            </w:r>
          </w:p>
          <w:p w14:paraId="370DC2E3" w14:textId="77777777" w:rsidR="007127FD" w:rsidRPr="0094624A" w:rsidRDefault="007127FD">
            <w:pPr>
              <w:jc w:val="center"/>
              <w:rPr>
                <w:sz w:val="22"/>
                <w:szCs w:val="22"/>
                <w:lang w:val="en-IE"/>
              </w:rPr>
            </w:pPr>
          </w:p>
          <w:p w14:paraId="277D265F" w14:textId="74C8D4CB" w:rsidR="0094624A" w:rsidRPr="0094624A" w:rsidRDefault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 xml:space="preserve">PsIV, </w:t>
            </w:r>
          </w:p>
          <w:p w14:paraId="0BF7C707" w14:textId="77777777" w:rsidR="0094624A" w:rsidRPr="0094624A" w:rsidRDefault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 xml:space="preserve">W-ŁVI, </w:t>
            </w:r>
          </w:p>
          <w:p w14:paraId="79D27360" w14:textId="57986216" w:rsidR="00A02A5B" w:rsidRPr="0094624A" w:rsidRDefault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>W-PsIV</w:t>
            </w:r>
          </w:p>
          <w:p w14:paraId="19A118B2" w14:textId="77777777" w:rsidR="00A02A5B" w:rsidRPr="0094624A" w:rsidRDefault="00A02A5B">
            <w:pPr>
              <w:jc w:val="center"/>
              <w:rPr>
                <w:sz w:val="22"/>
                <w:szCs w:val="22"/>
                <w:lang w:val="en-IE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3104" w14:textId="28794BD9" w:rsidR="00A02A5B" w:rsidRPr="0094624A" w:rsidRDefault="007127FD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>OL1O/00</w:t>
            </w:r>
            <w:r w:rsidR="0094624A" w:rsidRPr="0094624A">
              <w:rPr>
                <w:sz w:val="22"/>
                <w:szCs w:val="22"/>
              </w:rPr>
              <w:t>140652/1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E5BC2" w14:textId="7568B146" w:rsidR="0094624A" w:rsidRPr="0094624A" w:rsidRDefault="0094624A" w:rsidP="0094624A">
            <w:pPr>
              <w:jc w:val="center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 xml:space="preserve">Nieruchomość niezabudowana, położona na terenie wiejskim, </w:t>
            </w:r>
            <w:r w:rsidR="00AA22B2">
              <w:rPr>
                <w:sz w:val="22"/>
                <w:szCs w:val="22"/>
              </w:rPr>
              <w:t>z dala</w:t>
            </w:r>
            <w:r w:rsidR="00B17147">
              <w:rPr>
                <w:sz w:val="22"/>
                <w:szCs w:val="22"/>
              </w:rPr>
              <w:t xml:space="preserve"> od</w:t>
            </w:r>
            <w:r w:rsidRPr="0094624A">
              <w:rPr>
                <w:sz w:val="22"/>
                <w:szCs w:val="22"/>
              </w:rPr>
              <w:t xml:space="preserve"> zwartej zabudowy, posiadająca dostęp do drogi publicznej.</w:t>
            </w:r>
          </w:p>
          <w:p w14:paraId="261299F2" w14:textId="77777777" w:rsidR="00AA22B2" w:rsidRDefault="0094624A" w:rsidP="0094624A">
            <w:pPr>
              <w:pStyle w:val="Tekstpodstawowy3"/>
              <w:rPr>
                <w:szCs w:val="22"/>
              </w:rPr>
            </w:pPr>
            <w:r w:rsidRPr="0094624A">
              <w:rPr>
                <w:szCs w:val="22"/>
              </w:rPr>
              <w:t xml:space="preserve">Aktualnie działka </w:t>
            </w:r>
            <w:r w:rsidR="00B17147">
              <w:rPr>
                <w:szCs w:val="22"/>
              </w:rPr>
              <w:t>268/4</w:t>
            </w:r>
            <w:r w:rsidRPr="0094624A">
              <w:rPr>
                <w:szCs w:val="22"/>
              </w:rPr>
              <w:t xml:space="preserve"> objęta</w:t>
            </w:r>
            <w:r w:rsidR="00B17147">
              <w:rPr>
                <w:szCs w:val="22"/>
              </w:rPr>
              <w:t xml:space="preserve"> jest</w:t>
            </w:r>
            <w:r w:rsidRPr="0094624A">
              <w:rPr>
                <w:szCs w:val="22"/>
              </w:rPr>
              <w:t xml:space="preserve"> miejscowym planem zagospodarowania przestrzennego</w:t>
            </w:r>
            <w:r w:rsidR="00B17147">
              <w:rPr>
                <w:szCs w:val="22"/>
              </w:rPr>
              <w:t xml:space="preserve"> terenu położonego</w:t>
            </w:r>
            <w:r w:rsidR="00B17147">
              <w:rPr>
                <w:szCs w:val="22"/>
              </w:rPr>
              <w:br/>
              <w:t>w obrębie Sząbruk w gminie Gietrzwałd /część ,,A”/ zatwierdzonym uchwałą Rady Gminy Gietrzwałd Nr XLIV/485/2010</w:t>
            </w:r>
            <w:r w:rsidR="00B17147">
              <w:rPr>
                <w:szCs w:val="22"/>
              </w:rPr>
              <w:br/>
              <w:t xml:space="preserve">z dn. 2.09.2010 r. i przeznaczona jest </w:t>
            </w:r>
          </w:p>
          <w:p w14:paraId="09C7EB5A" w14:textId="77777777" w:rsidR="00AA22B2" w:rsidRDefault="00B17147" w:rsidP="0094624A">
            <w:pPr>
              <w:pStyle w:val="Tekstpodstawowy3"/>
              <w:rPr>
                <w:szCs w:val="22"/>
              </w:rPr>
            </w:pPr>
            <w:r>
              <w:rPr>
                <w:szCs w:val="22"/>
              </w:rPr>
              <w:t>w częściach pod gminną ulicę dojazdową wewnętrzną, tereny zieleni naturalnej</w:t>
            </w:r>
          </w:p>
          <w:p w14:paraId="4ECC68D7" w14:textId="4A651608" w:rsidR="00A02A5B" w:rsidRPr="0094624A" w:rsidRDefault="00B17147" w:rsidP="0094624A">
            <w:pPr>
              <w:pStyle w:val="Tekstpodstawowy3"/>
              <w:rPr>
                <w:color w:val="FF0000"/>
                <w:szCs w:val="22"/>
              </w:rPr>
            </w:pPr>
            <w:r>
              <w:rPr>
                <w:szCs w:val="22"/>
              </w:rPr>
              <w:t xml:space="preserve"> i tereny zieleni w strefie brzegowej rozlewiska.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A14D" w14:textId="77777777" w:rsidR="00AA22B2" w:rsidRDefault="00AA22B2" w:rsidP="00AA22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696BB8" w14:textId="77777777" w:rsidR="00AA22B2" w:rsidRDefault="00AA22B2" w:rsidP="00AA22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7CFB7A" w14:textId="05C6D86C" w:rsidR="00AA22B2" w:rsidRPr="00AA22B2" w:rsidRDefault="00AA22B2" w:rsidP="00AA22B2">
            <w:pPr>
              <w:jc w:val="center"/>
              <w:rPr>
                <w:b/>
                <w:bCs/>
                <w:sz w:val="22"/>
                <w:szCs w:val="22"/>
              </w:rPr>
            </w:pPr>
            <w:r w:rsidRPr="00AA22B2">
              <w:rPr>
                <w:b/>
                <w:bCs/>
                <w:sz w:val="22"/>
                <w:szCs w:val="22"/>
              </w:rPr>
              <w:t>0,</w:t>
            </w:r>
            <w:r w:rsidRPr="00AA22B2">
              <w:rPr>
                <w:b/>
                <w:bCs/>
                <w:sz w:val="22"/>
                <w:szCs w:val="22"/>
              </w:rPr>
              <w:t>50</w:t>
            </w:r>
            <w:r w:rsidRPr="00AA22B2">
              <w:rPr>
                <w:b/>
                <w:bCs/>
                <w:sz w:val="22"/>
                <w:szCs w:val="22"/>
              </w:rPr>
              <w:t xml:space="preserve"> zł za 1 m</w:t>
            </w:r>
            <w:r w:rsidRPr="00AA22B2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AA22B2">
              <w:rPr>
                <w:b/>
                <w:bCs/>
                <w:sz w:val="22"/>
                <w:szCs w:val="22"/>
              </w:rPr>
              <w:t xml:space="preserve"> + 23% VAT rocznie</w:t>
            </w:r>
          </w:p>
          <w:p w14:paraId="324C475F" w14:textId="77777777" w:rsidR="00F154CD" w:rsidRDefault="00F154CD" w:rsidP="00AA22B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925661" w14:textId="1221B5E8" w:rsidR="00AA22B2" w:rsidRPr="00710335" w:rsidRDefault="00AA22B2" w:rsidP="00AA22B2">
            <w:pPr>
              <w:jc w:val="center"/>
              <w:rPr>
                <w:b/>
                <w:bCs/>
                <w:sz w:val="22"/>
                <w:szCs w:val="22"/>
              </w:rPr>
            </w:pPr>
            <w:r w:rsidRPr="00F154CD">
              <w:rPr>
                <w:b/>
                <w:bCs/>
              </w:rPr>
              <w:t>Płatny w 2021 r. do 25-go sierpnia, a w latach kolejnych do 25 marca każdego roku za dany rok.</w:t>
            </w:r>
          </w:p>
          <w:p w14:paraId="6304D70A" w14:textId="3F564C6F" w:rsidR="00A02A5B" w:rsidRPr="0094624A" w:rsidRDefault="003A4E98">
            <w:pPr>
              <w:jc w:val="center"/>
              <w:rPr>
                <w:sz w:val="22"/>
                <w:szCs w:val="22"/>
              </w:rPr>
            </w:pPr>
            <w:r w:rsidRPr="00F154CD">
              <w:rPr>
                <w:i/>
                <w:iCs/>
                <w:sz w:val="18"/>
                <w:szCs w:val="18"/>
              </w:rPr>
              <w:t>(czynsz może ulec zmianie po ustaleniu nowych „Zasad wynajmowania budynków gospodarczych oraz wydzierżawiania gruntów Skarbu Państwa na lata 2023-2025”</w:t>
            </w:r>
            <w:r w:rsidR="00651F70" w:rsidRPr="00F154CD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57F2" w14:textId="19E5D87B" w:rsidR="00A02A5B" w:rsidRPr="0094624A" w:rsidRDefault="003E56FB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94624A">
              <w:rPr>
                <w:color w:val="000000"/>
                <w:sz w:val="22"/>
                <w:szCs w:val="22"/>
              </w:rPr>
              <w:t>-</w:t>
            </w:r>
            <w:r w:rsidR="003A4E98" w:rsidRPr="0094624A">
              <w:rPr>
                <w:color w:val="000000"/>
                <w:sz w:val="22"/>
                <w:szCs w:val="22"/>
              </w:rPr>
              <w:t xml:space="preserve"> </w:t>
            </w:r>
            <w:r w:rsidR="003A4E98" w:rsidRPr="0094624A">
              <w:rPr>
                <w:sz w:val="22"/>
                <w:szCs w:val="22"/>
              </w:rPr>
              <w:t xml:space="preserve">termin obowiązywania </w:t>
            </w:r>
          </w:p>
          <w:p w14:paraId="383BBFB9" w14:textId="230B06A0" w:rsidR="0094624A" w:rsidRPr="0094624A" w:rsidRDefault="003A4E98" w:rsidP="0094624A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94624A">
              <w:rPr>
                <w:sz w:val="22"/>
                <w:szCs w:val="22"/>
              </w:rPr>
              <w:t xml:space="preserve">umowy – </w:t>
            </w:r>
            <w:r w:rsidR="0094624A" w:rsidRPr="0094624A">
              <w:rPr>
                <w:b/>
                <w:bCs/>
                <w:sz w:val="22"/>
                <w:szCs w:val="22"/>
              </w:rPr>
              <w:t>do</w:t>
            </w:r>
            <w:r w:rsidR="0094624A" w:rsidRPr="0094624A">
              <w:rPr>
                <w:sz w:val="22"/>
                <w:szCs w:val="22"/>
              </w:rPr>
              <w:t xml:space="preserve"> </w:t>
            </w:r>
            <w:r w:rsidRPr="0094624A">
              <w:rPr>
                <w:b/>
                <w:sz w:val="22"/>
                <w:szCs w:val="22"/>
              </w:rPr>
              <w:t>3 lat</w:t>
            </w:r>
          </w:p>
          <w:p w14:paraId="4ACE236D" w14:textId="77777777" w:rsidR="00B17147" w:rsidRPr="00B17147" w:rsidRDefault="00B17147" w:rsidP="0094624A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</w:p>
          <w:p w14:paraId="4F93CBA4" w14:textId="4C31421E" w:rsidR="00A02A5B" w:rsidRPr="0094624A" w:rsidRDefault="0094624A" w:rsidP="0094624A">
            <w:pPr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94624A">
              <w:rPr>
                <w:b/>
                <w:sz w:val="22"/>
                <w:szCs w:val="22"/>
              </w:rPr>
              <w:t xml:space="preserve">- </w:t>
            </w:r>
            <w:r w:rsidRPr="0094624A">
              <w:rPr>
                <w:sz w:val="22"/>
                <w:szCs w:val="22"/>
              </w:rPr>
              <w:t xml:space="preserve">grunt przeznaczony na cele </w:t>
            </w:r>
            <w:r w:rsidR="00B17147">
              <w:rPr>
                <w:sz w:val="22"/>
                <w:szCs w:val="22"/>
              </w:rPr>
              <w:t>inne: tereny zielone</w:t>
            </w:r>
          </w:p>
        </w:tc>
      </w:tr>
    </w:tbl>
    <w:p w14:paraId="139EAD1B" w14:textId="77777777" w:rsidR="00A02A5B" w:rsidRDefault="00A02A5B">
      <w:pPr>
        <w:pStyle w:val="Tytu"/>
        <w:ind w:firstLine="1418"/>
        <w:jc w:val="both"/>
        <w:rPr>
          <w:b w:val="0"/>
          <w:bCs/>
          <w:i w:val="0"/>
          <w:iCs/>
          <w:sz w:val="28"/>
        </w:rPr>
      </w:pPr>
    </w:p>
    <w:p w14:paraId="42E9E8EF" w14:textId="77777777" w:rsidR="005E4A48" w:rsidRDefault="005E4A48" w:rsidP="005E4A48">
      <w:pPr>
        <w:ind w:left="-142"/>
        <w:jc w:val="both"/>
        <w:rPr>
          <w:sz w:val="24"/>
          <w:szCs w:val="24"/>
        </w:rPr>
      </w:pPr>
    </w:p>
    <w:p w14:paraId="7F7BEB46" w14:textId="3961A60C" w:rsidR="006701DE" w:rsidRPr="00E37D06" w:rsidRDefault="006701DE" w:rsidP="006701DE">
      <w:pPr>
        <w:tabs>
          <w:tab w:val="left" w:pos="0"/>
        </w:tabs>
        <w:ind w:right="-599"/>
        <w:jc w:val="both"/>
        <w:rPr>
          <w:b/>
          <w:bCs/>
          <w:iCs/>
          <w:sz w:val="24"/>
          <w:szCs w:val="24"/>
        </w:rPr>
      </w:pPr>
      <w:r>
        <w:rPr>
          <w:sz w:val="24"/>
          <w:szCs w:val="24"/>
        </w:rPr>
        <w:t xml:space="preserve">Niniejszy wykaz </w:t>
      </w:r>
      <w:r w:rsidRPr="00114D47">
        <w:rPr>
          <w:sz w:val="24"/>
          <w:szCs w:val="24"/>
        </w:rPr>
        <w:t xml:space="preserve">podlega wywieszeniu na tablicy ogłoszeń Starostwa Powiatowego w Olsztynie na okres 21 dni, tj. </w:t>
      </w:r>
      <w:r w:rsidRPr="00E13CDB">
        <w:rPr>
          <w:b/>
          <w:bCs/>
          <w:iCs/>
          <w:sz w:val="24"/>
          <w:szCs w:val="24"/>
        </w:rPr>
        <w:t>od dnia</w:t>
      </w:r>
      <w:r>
        <w:rPr>
          <w:b/>
          <w:bCs/>
          <w:iCs/>
          <w:sz w:val="24"/>
          <w:szCs w:val="24"/>
        </w:rPr>
        <w:t xml:space="preserve"> </w:t>
      </w:r>
      <w:r w:rsidR="000A3540">
        <w:rPr>
          <w:b/>
          <w:bCs/>
          <w:iCs/>
          <w:sz w:val="24"/>
          <w:szCs w:val="24"/>
        </w:rPr>
        <w:t>20</w:t>
      </w:r>
      <w:r>
        <w:rPr>
          <w:b/>
          <w:bCs/>
          <w:iCs/>
          <w:sz w:val="24"/>
          <w:szCs w:val="24"/>
        </w:rPr>
        <w:t xml:space="preserve"> lipca </w:t>
      </w:r>
      <w:r w:rsidRPr="00E13CDB">
        <w:rPr>
          <w:b/>
          <w:bCs/>
          <w:iCs/>
          <w:sz w:val="24"/>
          <w:szCs w:val="24"/>
        </w:rPr>
        <w:t>20</w:t>
      </w:r>
      <w:r>
        <w:rPr>
          <w:b/>
          <w:bCs/>
          <w:iCs/>
          <w:sz w:val="24"/>
          <w:szCs w:val="24"/>
        </w:rPr>
        <w:t>21</w:t>
      </w:r>
      <w:r w:rsidRPr="00E13CDB">
        <w:rPr>
          <w:b/>
          <w:bCs/>
          <w:iCs/>
          <w:sz w:val="24"/>
          <w:szCs w:val="24"/>
        </w:rPr>
        <w:t xml:space="preserve"> roku</w:t>
      </w:r>
      <w:r>
        <w:rPr>
          <w:b/>
          <w:bCs/>
          <w:iCs/>
          <w:sz w:val="24"/>
          <w:szCs w:val="24"/>
        </w:rPr>
        <w:t xml:space="preserve"> do dnia</w:t>
      </w:r>
      <w:r>
        <w:rPr>
          <w:b/>
          <w:bCs/>
          <w:iCs/>
          <w:sz w:val="24"/>
          <w:szCs w:val="24"/>
        </w:rPr>
        <w:br/>
      </w:r>
      <w:r w:rsidR="0091075D">
        <w:rPr>
          <w:b/>
          <w:bCs/>
          <w:iCs/>
          <w:sz w:val="24"/>
          <w:szCs w:val="24"/>
        </w:rPr>
        <w:t>9</w:t>
      </w:r>
      <w:r>
        <w:rPr>
          <w:b/>
          <w:bCs/>
          <w:iCs/>
          <w:sz w:val="24"/>
          <w:szCs w:val="24"/>
        </w:rPr>
        <w:t xml:space="preserve"> sierpnia </w:t>
      </w:r>
      <w:r w:rsidRPr="00E13CDB">
        <w:rPr>
          <w:b/>
          <w:bCs/>
          <w:iCs/>
          <w:sz w:val="24"/>
          <w:szCs w:val="24"/>
        </w:rPr>
        <w:t>20</w:t>
      </w:r>
      <w:r>
        <w:rPr>
          <w:b/>
          <w:bCs/>
          <w:iCs/>
          <w:sz w:val="24"/>
          <w:szCs w:val="24"/>
        </w:rPr>
        <w:t>21</w:t>
      </w:r>
      <w:r w:rsidRPr="00E13CDB">
        <w:rPr>
          <w:b/>
          <w:bCs/>
          <w:iCs/>
          <w:sz w:val="24"/>
          <w:szCs w:val="24"/>
        </w:rPr>
        <w:t xml:space="preserve"> roku</w:t>
      </w:r>
      <w:r>
        <w:rPr>
          <w:b/>
          <w:bCs/>
          <w:i/>
          <w:iCs/>
          <w:sz w:val="24"/>
          <w:szCs w:val="24"/>
        </w:rPr>
        <w:t xml:space="preserve"> </w:t>
      </w:r>
      <w:r w:rsidRPr="00FF5DA7">
        <w:rPr>
          <w:bCs/>
          <w:iCs/>
          <w:sz w:val="24"/>
          <w:szCs w:val="24"/>
        </w:rPr>
        <w:t xml:space="preserve">oraz </w:t>
      </w:r>
      <w:r w:rsidRPr="00FF5DA7">
        <w:rPr>
          <w:sz w:val="24"/>
          <w:szCs w:val="24"/>
        </w:rPr>
        <w:t>z</w:t>
      </w:r>
      <w:r w:rsidRPr="00114D47">
        <w:rPr>
          <w:sz w:val="24"/>
          <w:szCs w:val="24"/>
        </w:rPr>
        <w:t>amieszczeniu na stron</w:t>
      </w:r>
      <w:r>
        <w:rPr>
          <w:sz w:val="24"/>
          <w:szCs w:val="24"/>
        </w:rPr>
        <w:t>ach</w:t>
      </w:r>
      <w:r w:rsidRPr="00114D47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ych: www.powiat-olsztynski.pl</w:t>
      </w:r>
      <w:r w:rsidRPr="00114D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hyperlink r:id="rId8" w:history="1">
        <w:r w:rsidRPr="00AC099F">
          <w:rPr>
            <w:rStyle w:val="Hipercze"/>
            <w:sz w:val="24"/>
            <w:szCs w:val="24"/>
            <w:u w:val="none"/>
          </w:rPr>
          <w:t>http://bip.powiat-olsztynski.pl</w:t>
        </w:r>
      </w:hyperlink>
      <w:r w:rsidRPr="00D86CDE">
        <w:rPr>
          <w:sz w:val="24"/>
          <w:szCs w:val="24"/>
        </w:rPr>
        <w:t xml:space="preserve">, a także </w:t>
      </w:r>
      <w:r>
        <w:rPr>
          <w:sz w:val="24"/>
          <w:szCs w:val="24"/>
        </w:rPr>
        <w:t>na stronie podmiotowej Wojewody Warmińsko-Mazurskiego w Biuletynie Informacji Publicznej.</w:t>
      </w:r>
    </w:p>
    <w:p w14:paraId="4FFDE147" w14:textId="77777777" w:rsidR="006701DE" w:rsidRDefault="006701DE" w:rsidP="006701DE">
      <w:pPr>
        <w:jc w:val="both"/>
        <w:rPr>
          <w:sz w:val="16"/>
          <w:szCs w:val="16"/>
        </w:rPr>
      </w:pPr>
    </w:p>
    <w:p w14:paraId="05F10197" w14:textId="77777777" w:rsidR="005E4A48" w:rsidRDefault="005E4A48" w:rsidP="005E4A48">
      <w:pPr>
        <w:ind w:left="-142"/>
        <w:jc w:val="both"/>
        <w:rPr>
          <w:sz w:val="24"/>
          <w:szCs w:val="24"/>
        </w:rPr>
      </w:pPr>
    </w:p>
    <w:sectPr w:rsidR="005E4A48">
      <w:footerReference w:type="default" r:id="rId9"/>
      <w:pgSz w:w="16838" w:h="11906" w:orient="landscape"/>
      <w:pgMar w:top="1191" w:right="1418" w:bottom="1191" w:left="1134" w:header="720" w:footer="709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9708" w14:textId="77777777" w:rsidR="005E443D" w:rsidRDefault="003A4E98">
      <w:r>
        <w:separator/>
      </w:r>
    </w:p>
  </w:endnote>
  <w:endnote w:type="continuationSeparator" w:id="0">
    <w:p w14:paraId="6A7D4E7E" w14:textId="77777777" w:rsidR="005E443D" w:rsidRDefault="003A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CB41" w14:textId="481525C9" w:rsidR="00A02A5B" w:rsidRDefault="003A4E98">
    <w:pPr>
      <w:pStyle w:val="Stopka1"/>
      <w:rPr>
        <w:sz w:val="24"/>
        <w:szCs w:val="24"/>
      </w:rPr>
    </w:pPr>
    <w:r>
      <w:rPr>
        <w:sz w:val="24"/>
        <w:szCs w:val="24"/>
      </w:rPr>
      <w:t>Dokument sporządziła: Joanna Nieściór</w:t>
    </w:r>
  </w:p>
  <w:p w14:paraId="6E575E8B" w14:textId="30F857B9" w:rsidR="000A3540" w:rsidRDefault="000A3540">
    <w:pPr>
      <w:pStyle w:val="Stopka1"/>
    </w:pPr>
    <w:r>
      <w:rPr>
        <w:sz w:val="24"/>
        <w:szCs w:val="24"/>
      </w:rPr>
      <w:t>16.07.2021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679A" w14:textId="77777777" w:rsidR="005E443D" w:rsidRDefault="003A4E98">
      <w:r>
        <w:separator/>
      </w:r>
    </w:p>
  </w:footnote>
  <w:footnote w:type="continuationSeparator" w:id="0">
    <w:p w14:paraId="588843E8" w14:textId="77777777" w:rsidR="005E443D" w:rsidRDefault="003A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A80"/>
    <w:multiLevelType w:val="multilevel"/>
    <w:tmpl w:val="038696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BA3FB5"/>
    <w:multiLevelType w:val="multilevel"/>
    <w:tmpl w:val="7F2C33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F44085"/>
    <w:multiLevelType w:val="multilevel"/>
    <w:tmpl w:val="BF966A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5B"/>
    <w:rsid w:val="0003470B"/>
    <w:rsid w:val="000A3540"/>
    <w:rsid w:val="001811A3"/>
    <w:rsid w:val="001954AF"/>
    <w:rsid w:val="001B01AC"/>
    <w:rsid w:val="001E65FC"/>
    <w:rsid w:val="003A4E98"/>
    <w:rsid w:val="003A70B1"/>
    <w:rsid w:val="003E56FB"/>
    <w:rsid w:val="005E443D"/>
    <w:rsid w:val="005E4A48"/>
    <w:rsid w:val="00651F70"/>
    <w:rsid w:val="006701DE"/>
    <w:rsid w:val="007127FD"/>
    <w:rsid w:val="00873437"/>
    <w:rsid w:val="0091075D"/>
    <w:rsid w:val="0094624A"/>
    <w:rsid w:val="00A02A5B"/>
    <w:rsid w:val="00AA22B2"/>
    <w:rsid w:val="00B17147"/>
    <w:rsid w:val="00D0309E"/>
    <w:rsid w:val="00E0511F"/>
    <w:rsid w:val="00F154CD"/>
    <w:rsid w:val="00F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ED36"/>
  <w15:docId w15:val="{12CC8668-6668-4B49-8BC7-447CCBF1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B508E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B508EA"/>
    <w:rPr>
      <w:b/>
    </w:rPr>
  </w:style>
  <w:style w:type="character" w:customStyle="1" w:styleId="ListLabel3">
    <w:name w:val="ListLabel 3"/>
    <w:qFormat/>
    <w:rsid w:val="00B508EA"/>
    <w:rPr>
      <w:rFonts w:cs="Courier New"/>
    </w:rPr>
  </w:style>
  <w:style w:type="character" w:customStyle="1" w:styleId="ListLabel4">
    <w:name w:val="ListLabel 4"/>
    <w:qFormat/>
    <w:rsid w:val="00B508EA"/>
    <w:rPr>
      <w:rFonts w:cs="Courier New"/>
    </w:rPr>
  </w:style>
  <w:style w:type="character" w:customStyle="1" w:styleId="ListLabel5">
    <w:name w:val="ListLabel 5"/>
    <w:qFormat/>
    <w:rsid w:val="00B508EA"/>
    <w:rPr>
      <w:rFonts w:cs="Courier New"/>
    </w:rPr>
  </w:style>
  <w:style w:type="character" w:customStyle="1" w:styleId="ListLabel6">
    <w:name w:val="ListLabel 6"/>
    <w:qFormat/>
    <w:rsid w:val="00B508EA"/>
    <w:rPr>
      <w:rFonts w:cs="Courier New"/>
    </w:rPr>
  </w:style>
  <w:style w:type="character" w:customStyle="1" w:styleId="ListLabel7">
    <w:name w:val="ListLabel 7"/>
    <w:qFormat/>
    <w:rsid w:val="00B508EA"/>
    <w:rPr>
      <w:rFonts w:cs="Courier New"/>
    </w:rPr>
  </w:style>
  <w:style w:type="character" w:customStyle="1" w:styleId="ListLabel8">
    <w:name w:val="ListLabel 8"/>
    <w:qFormat/>
    <w:rsid w:val="00B508EA"/>
    <w:rPr>
      <w:rFonts w:cs="Courier New"/>
    </w:rPr>
  </w:style>
  <w:style w:type="character" w:customStyle="1" w:styleId="ListLabel9">
    <w:name w:val="ListLabel 9"/>
    <w:qFormat/>
    <w:rsid w:val="00B508EA"/>
    <w:rPr>
      <w:sz w:val="24"/>
      <w:szCs w:val="24"/>
    </w:rPr>
  </w:style>
  <w:style w:type="character" w:customStyle="1" w:styleId="Znakinumeracji">
    <w:name w:val="Znaki numeracji"/>
    <w:qFormat/>
    <w:rsid w:val="00B508EA"/>
  </w:style>
  <w:style w:type="character" w:customStyle="1" w:styleId="ListLabel10">
    <w:name w:val="ListLabel 10"/>
    <w:qFormat/>
    <w:rsid w:val="00B508EA"/>
    <w:rPr>
      <w:rFonts w:cs="Symbol"/>
      <w:sz w:val="22"/>
    </w:rPr>
  </w:style>
  <w:style w:type="character" w:customStyle="1" w:styleId="ListLabel11">
    <w:name w:val="ListLabel 11"/>
    <w:qFormat/>
    <w:rsid w:val="00B508EA"/>
    <w:rPr>
      <w:rFonts w:cs="Courier New"/>
    </w:rPr>
  </w:style>
  <w:style w:type="character" w:customStyle="1" w:styleId="ListLabel12">
    <w:name w:val="ListLabel 12"/>
    <w:qFormat/>
    <w:rsid w:val="00B508EA"/>
    <w:rPr>
      <w:rFonts w:cs="Wingdings"/>
    </w:rPr>
  </w:style>
  <w:style w:type="character" w:customStyle="1" w:styleId="ListLabel13">
    <w:name w:val="ListLabel 13"/>
    <w:qFormat/>
    <w:rsid w:val="00B508EA"/>
    <w:rPr>
      <w:rFonts w:cs="Symbol"/>
    </w:rPr>
  </w:style>
  <w:style w:type="character" w:customStyle="1" w:styleId="ListLabel14">
    <w:name w:val="ListLabel 14"/>
    <w:qFormat/>
    <w:rsid w:val="00B508EA"/>
    <w:rPr>
      <w:rFonts w:cs="Courier New"/>
    </w:rPr>
  </w:style>
  <w:style w:type="character" w:customStyle="1" w:styleId="ListLabel15">
    <w:name w:val="ListLabel 15"/>
    <w:qFormat/>
    <w:rsid w:val="00B508EA"/>
    <w:rPr>
      <w:rFonts w:cs="Wingdings"/>
    </w:rPr>
  </w:style>
  <w:style w:type="character" w:customStyle="1" w:styleId="ListLabel16">
    <w:name w:val="ListLabel 16"/>
    <w:qFormat/>
    <w:rsid w:val="00B508EA"/>
    <w:rPr>
      <w:rFonts w:cs="Symbol"/>
    </w:rPr>
  </w:style>
  <w:style w:type="character" w:customStyle="1" w:styleId="ListLabel17">
    <w:name w:val="ListLabel 17"/>
    <w:qFormat/>
    <w:rsid w:val="00B508EA"/>
    <w:rPr>
      <w:rFonts w:cs="Courier New"/>
    </w:rPr>
  </w:style>
  <w:style w:type="character" w:customStyle="1" w:styleId="ListLabel18">
    <w:name w:val="ListLabel 18"/>
    <w:qFormat/>
    <w:rsid w:val="00B508EA"/>
    <w:rPr>
      <w:rFonts w:cs="Wingdings"/>
    </w:rPr>
  </w:style>
  <w:style w:type="character" w:customStyle="1" w:styleId="ListLabel19">
    <w:name w:val="ListLabel 19"/>
    <w:qFormat/>
    <w:rsid w:val="00B508EA"/>
    <w:rPr>
      <w:sz w:val="24"/>
      <w:szCs w:val="24"/>
    </w:rPr>
  </w:style>
  <w:style w:type="character" w:customStyle="1" w:styleId="ListLabel20">
    <w:name w:val="ListLabel 20"/>
    <w:qFormat/>
    <w:rPr>
      <w:rFonts w:cs="Symbol"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B508E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B508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508E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qFormat/>
    <w:rsid w:val="00B508EA"/>
    <w:pPr>
      <w:jc w:val="center"/>
    </w:pPr>
    <w:rPr>
      <w:sz w:val="22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character" w:styleId="Hipercze">
    <w:name w:val="Hyperlink"/>
    <w:rsid w:val="006701DE"/>
    <w:rPr>
      <w:color w:val="0000FF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0A3540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0A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702BE-501C-4DE2-ABAA-727C08A9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Joanna Nieściór</cp:lastModifiedBy>
  <cp:revision>17</cp:revision>
  <cp:lastPrinted>2021-07-16T10:41:00Z</cp:lastPrinted>
  <dcterms:created xsi:type="dcterms:W3CDTF">2020-11-26T08:35:00Z</dcterms:created>
  <dcterms:modified xsi:type="dcterms:W3CDTF">2021-07-16T11:17:00Z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