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1393" w14:textId="3E43579E" w:rsidR="00C10D1A" w:rsidRDefault="00C10D1A">
      <w:pPr>
        <w:pStyle w:val="Standard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43CA1C" wp14:editId="499BFF41">
                <wp:simplePos x="0" y="0"/>
                <wp:positionH relativeFrom="column">
                  <wp:posOffset>-310764</wp:posOffset>
                </wp:positionH>
                <wp:positionV relativeFrom="paragraph">
                  <wp:posOffset>-513166</wp:posOffset>
                </wp:positionV>
                <wp:extent cx="2381884" cy="639519"/>
                <wp:effectExtent l="0" t="0" r="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4" cy="639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27CB" w14:textId="77777777" w:rsidR="00107C44" w:rsidRDefault="00107C44" w:rsidP="00107C44">
                            <w:pPr>
                              <w:pStyle w:val="Nagwek"/>
                              <w:tabs>
                                <w:tab w:val="clear" w:pos="4536"/>
                                <w:tab w:val="center" w:pos="3544"/>
                              </w:tabs>
                              <w:jc w:val="center"/>
                            </w:pPr>
                            <w:r>
                              <w:t>STAROSTA OLSZTYŃSKI</w:t>
                            </w:r>
                          </w:p>
                          <w:p w14:paraId="405B9EE4" w14:textId="77777777" w:rsidR="00107C44" w:rsidRDefault="00107C44" w:rsidP="00107C44">
                            <w:pPr>
                              <w:pStyle w:val="Nagwek"/>
                              <w:tabs>
                                <w:tab w:val="clear" w:pos="4536"/>
                                <w:tab w:val="center" w:pos="3544"/>
                              </w:tabs>
                              <w:jc w:val="center"/>
                            </w:pPr>
                            <w:r w:rsidRPr="00B535CB">
                              <w:rPr>
                                <w:szCs w:val="18"/>
                              </w:rPr>
                              <w:t>Plac Bema 5</w:t>
                            </w:r>
                          </w:p>
                          <w:p w14:paraId="15EB6C52" w14:textId="77777777" w:rsidR="00107C44" w:rsidRDefault="00107C44" w:rsidP="00107C44">
                            <w:pPr>
                              <w:pStyle w:val="Nagwek"/>
                              <w:tabs>
                                <w:tab w:val="clear" w:pos="4536"/>
                                <w:tab w:val="center" w:pos="3544"/>
                              </w:tabs>
                              <w:jc w:val="center"/>
                            </w:pPr>
                            <w:r w:rsidRPr="00B535CB">
                              <w:rPr>
                                <w:szCs w:val="18"/>
                              </w:rPr>
                              <w:t>10-516 Olsztyn</w:t>
                            </w:r>
                          </w:p>
                          <w:p w14:paraId="03A730F4" w14:textId="77777777" w:rsidR="00107C44" w:rsidRDefault="00107C44" w:rsidP="00107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3CA1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4.45pt;margin-top:-40.4pt;width:187.55pt;height:50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" stroked="f">
                <v:textbox>
                  <w:txbxContent>
                    <w:p w14:paraId="773827CB" w14:textId="77777777" w:rsidR="00107C44" w:rsidRDefault="00107C44" w:rsidP="00107C44">
                      <w:pPr>
                        <w:pStyle w:val="Nagwek"/>
                        <w:tabs>
                          <w:tab w:val="clear" w:pos="4536"/>
                          <w:tab w:val="center" w:pos="3544"/>
                        </w:tabs>
                        <w:jc w:val="center"/>
                      </w:pPr>
                      <w:r>
                        <w:t>STAROSTA OLSZTYŃSKI</w:t>
                      </w:r>
                    </w:p>
                    <w:p w14:paraId="405B9EE4" w14:textId="77777777" w:rsidR="00107C44" w:rsidRDefault="00107C44" w:rsidP="00107C44">
                      <w:pPr>
                        <w:pStyle w:val="Nagwek"/>
                        <w:tabs>
                          <w:tab w:val="clear" w:pos="4536"/>
                          <w:tab w:val="center" w:pos="3544"/>
                        </w:tabs>
                        <w:jc w:val="center"/>
                      </w:pPr>
                      <w:r w:rsidRPr="00B535CB">
                        <w:rPr>
                          <w:szCs w:val="18"/>
                        </w:rPr>
                        <w:t>Plac Bema 5</w:t>
                      </w:r>
                    </w:p>
                    <w:p w14:paraId="15EB6C52" w14:textId="77777777" w:rsidR="00107C44" w:rsidRDefault="00107C44" w:rsidP="00107C44">
                      <w:pPr>
                        <w:pStyle w:val="Nagwek"/>
                        <w:tabs>
                          <w:tab w:val="clear" w:pos="4536"/>
                          <w:tab w:val="center" w:pos="3544"/>
                        </w:tabs>
                        <w:jc w:val="center"/>
                      </w:pPr>
                      <w:r w:rsidRPr="00B535CB">
                        <w:rPr>
                          <w:szCs w:val="18"/>
                        </w:rPr>
                        <w:t>10-516 Olsztyn</w:t>
                      </w:r>
                    </w:p>
                    <w:p w14:paraId="03A730F4" w14:textId="77777777" w:rsidR="00107C44" w:rsidRDefault="00107C44" w:rsidP="00107C44"/>
                  </w:txbxContent>
                </v:textbox>
              </v:shape>
            </w:pict>
          </mc:Fallback>
        </mc:AlternateContent>
      </w:r>
    </w:p>
    <w:p w14:paraId="0233F767" w14:textId="7DD25F13" w:rsidR="00CF6B0B" w:rsidRPr="008521CC" w:rsidRDefault="00CB24A5" w:rsidP="00CF6B0B">
      <w:pPr>
        <w:pStyle w:val="Standard"/>
        <w:jc w:val="right"/>
        <w:rPr>
          <w:sz w:val="22"/>
          <w:szCs w:val="22"/>
        </w:rPr>
      </w:pPr>
      <w:r w:rsidRPr="008521CC">
        <w:rPr>
          <w:rFonts w:eastAsia="Arial"/>
          <w:sz w:val="22"/>
          <w:szCs w:val="22"/>
        </w:rPr>
        <w:t>BI-II.6740.</w:t>
      </w:r>
      <w:r w:rsidR="00581394">
        <w:rPr>
          <w:rFonts w:eastAsia="Arial"/>
          <w:sz w:val="22"/>
          <w:szCs w:val="22"/>
        </w:rPr>
        <w:t>11.39.2025</w:t>
      </w:r>
      <w:r w:rsidRPr="008521CC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>AM23</w:t>
      </w:r>
      <w:r w:rsidRPr="008521CC">
        <w:rPr>
          <w:rFonts w:eastAsia="Arial"/>
          <w:sz w:val="22"/>
          <w:szCs w:val="22"/>
        </w:rPr>
        <w:t xml:space="preserve">  </w:t>
      </w:r>
      <w:r w:rsidR="00CF6B0B">
        <w:rPr>
          <w:rFonts w:eastAsia="Arial"/>
          <w:sz w:val="22"/>
          <w:szCs w:val="22"/>
        </w:rPr>
        <w:t xml:space="preserve">                                                            </w:t>
      </w:r>
      <w:r w:rsidR="00CF6B0B" w:rsidRPr="008521CC">
        <w:rPr>
          <w:rFonts w:eastAsia="Arial"/>
          <w:color w:val="000000"/>
          <w:sz w:val="22"/>
          <w:szCs w:val="22"/>
        </w:rPr>
        <w:t xml:space="preserve">Olsztyn, </w:t>
      </w:r>
      <w:r w:rsidR="00CF6B0B">
        <w:rPr>
          <w:rFonts w:eastAsia="Arial"/>
          <w:color w:val="000000"/>
          <w:sz w:val="22"/>
          <w:szCs w:val="22"/>
        </w:rPr>
        <w:t xml:space="preserve"> </w:t>
      </w:r>
      <w:r w:rsidR="00581394">
        <w:rPr>
          <w:rFonts w:eastAsia="Arial"/>
          <w:color w:val="000000"/>
          <w:sz w:val="22"/>
          <w:szCs w:val="22"/>
        </w:rPr>
        <w:t>28 lipca 2025</w:t>
      </w:r>
      <w:r w:rsidR="00CF6B0B" w:rsidRPr="008521CC">
        <w:rPr>
          <w:rFonts w:eastAsia="Arial"/>
          <w:sz w:val="22"/>
          <w:szCs w:val="22"/>
        </w:rPr>
        <w:t xml:space="preserve"> r.</w:t>
      </w:r>
    </w:p>
    <w:p w14:paraId="04FC9B7F" w14:textId="1EA6DB20" w:rsidR="00CB24A5" w:rsidRPr="008521CC" w:rsidRDefault="00CB24A5" w:rsidP="00CB24A5">
      <w:pPr>
        <w:pStyle w:val="Standard"/>
        <w:rPr>
          <w:sz w:val="22"/>
          <w:szCs w:val="22"/>
        </w:rPr>
      </w:pPr>
    </w:p>
    <w:p w14:paraId="2F98FA48" w14:textId="77777777" w:rsidR="005A73AB" w:rsidRPr="00CF6B0B" w:rsidRDefault="005A73AB">
      <w:pPr>
        <w:pStyle w:val="Standard"/>
        <w:jc w:val="center"/>
        <w:rPr>
          <w:b/>
          <w:color w:val="000000"/>
          <w:sz w:val="12"/>
          <w:szCs w:val="12"/>
        </w:rPr>
      </w:pPr>
    </w:p>
    <w:p w14:paraId="3A333C98" w14:textId="05A84F4D" w:rsidR="004F50A6" w:rsidRPr="004F50A6" w:rsidRDefault="004F50A6" w:rsidP="004F50A6">
      <w:pPr>
        <w:suppressAutoHyphens w:val="0"/>
        <w:jc w:val="center"/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</w:pPr>
      <w:r w:rsidRPr="004F50A6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 xml:space="preserve">DECYZJA  Nr  </w:t>
      </w:r>
      <w:r w:rsidR="00581394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>Jon</w:t>
      </w:r>
      <w:r w:rsidRPr="004F50A6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 xml:space="preserve"> </w:t>
      </w:r>
      <w:r w:rsidR="00F62F77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>/</w:t>
      </w:r>
      <w:r w:rsidR="00581394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 xml:space="preserve"> </w:t>
      </w:r>
      <w:r w:rsidR="00D916CC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>53</w:t>
      </w:r>
      <w:r w:rsidR="00581394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 xml:space="preserve"> </w:t>
      </w:r>
      <w:r w:rsidR="00F62F77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>/</w:t>
      </w:r>
      <w:r w:rsidRPr="004F50A6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 xml:space="preserve"> 2024</w:t>
      </w:r>
    </w:p>
    <w:p w14:paraId="5AA877B2" w14:textId="77777777" w:rsidR="004F50A6" w:rsidRPr="00EF77F4" w:rsidRDefault="004F50A6" w:rsidP="004F50A6">
      <w:pPr>
        <w:suppressAutoHyphens w:val="0"/>
        <w:jc w:val="center"/>
        <w:rPr>
          <w:rFonts w:eastAsia="HG Mincho Light J" w:cs="Times New Roman"/>
          <w:b/>
          <w:color w:val="000000"/>
          <w:sz w:val="12"/>
          <w:szCs w:val="12"/>
          <w:lang w:eastAsia="pl-PL" w:bidi="ar-SA"/>
        </w:rPr>
      </w:pPr>
    </w:p>
    <w:p w14:paraId="0C04D7C3" w14:textId="2930DFED" w:rsidR="004F50A6" w:rsidRPr="004F50A6" w:rsidRDefault="004F50A6" w:rsidP="00A36C15">
      <w:pPr>
        <w:ind w:left="-11" w:firstLine="561"/>
        <w:jc w:val="both"/>
        <w:rPr>
          <w:rFonts w:ascii="Thorndale, 'Times New Roman'" w:eastAsia="HG Mincho Light J" w:hAnsi="Thorndale, 'Times New Roman'" w:cs="Arial Unicode MS"/>
          <w:color w:val="000000"/>
          <w:lang w:eastAsia="pl-PL" w:bidi="ar-SA"/>
        </w:rPr>
      </w:pP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Na podstawie art.28, art.33 ust.1, art.34 ust.4, art.36 i art.82 ust.2 ustawy z dnia 07 lipca 1994r. - Prawo budowlane (Dz.U. z </w:t>
      </w:r>
      <w:r w:rsidR="00FC2CF7" w:rsidRPr="00FC2CF7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2024 r. poz. 725 z </w:t>
      </w:r>
      <w:proofErr w:type="spellStart"/>
      <w:r w:rsidR="00FC2CF7" w:rsidRPr="00FC2CF7">
        <w:rPr>
          <w:rFonts w:eastAsia="HG Mincho Light J" w:cs="Times New Roman"/>
          <w:color w:val="000000"/>
          <w:sz w:val="22"/>
          <w:szCs w:val="22"/>
          <w:lang w:eastAsia="pl-PL" w:bidi="ar-SA"/>
        </w:rPr>
        <w:t>późn</w:t>
      </w:r>
      <w:proofErr w:type="spellEnd"/>
      <w:r w:rsidR="00FC2CF7" w:rsidRPr="00FC2CF7">
        <w:rPr>
          <w:rFonts w:eastAsia="HG Mincho Light J" w:cs="Times New Roman"/>
          <w:color w:val="000000"/>
          <w:sz w:val="22"/>
          <w:szCs w:val="22"/>
          <w:lang w:eastAsia="pl-PL" w:bidi="ar-SA"/>
        </w:rPr>
        <w:t>. zm.</w:t>
      </w: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); art.104 ustawy z dnia 14 czerwca 1960r. - Kodeks postępowania administracyjnego (Dz.U. z </w:t>
      </w:r>
      <w:r w:rsidR="00FC2CF7" w:rsidRPr="00FC2CF7">
        <w:rPr>
          <w:rFonts w:eastAsia="HG Mincho Light J" w:cs="Times New Roman"/>
          <w:color w:val="000000"/>
          <w:sz w:val="22"/>
          <w:szCs w:val="22"/>
          <w:lang w:eastAsia="pl-PL" w:bidi="ar-SA"/>
        </w:rPr>
        <w:t>2024 r. poz. 572</w:t>
      </w: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) </w:t>
      </w:r>
      <w:r w:rsidRPr="004F50A6">
        <w:rPr>
          <w:rFonts w:eastAsia="Lucida Sans Unicode" w:cs="Times New Roman"/>
          <w:sz w:val="22"/>
          <w:szCs w:val="22"/>
          <w:lang w:eastAsia="pl-PL" w:bidi="ar-SA"/>
        </w:rPr>
        <w:t xml:space="preserve">oraz </w:t>
      </w:r>
      <w:r w:rsidRPr="004F50A6">
        <w:rPr>
          <w:rFonts w:eastAsia="HG Mincho Light J" w:cs="Times New Roman"/>
          <w:color w:val="000000"/>
          <w:sz w:val="22"/>
          <w:szCs w:val="22"/>
          <w:shd w:val="clear" w:color="auto" w:fill="FFFFFF"/>
          <w:lang w:eastAsia="pl-PL" w:bidi="ar-SA"/>
        </w:rPr>
        <w:t xml:space="preserve">wniosku </w:t>
      </w:r>
      <w:bookmarkStart w:id="0" w:name="_Hlk177036051"/>
      <w:r w:rsidRPr="004F50A6">
        <w:rPr>
          <w:rFonts w:eastAsia="HG Mincho Light J" w:cs="Times New Roman"/>
          <w:color w:val="000000"/>
          <w:sz w:val="22"/>
          <w:szCs w:val="22"/>
          <w:shd w:val="clear" w:color="auto" w:fill="FFFFFF"/>
          <w:lang w:eastAsia="pl-PL" w:bidi="ar-SA"/>
        </w:rPr>
        <w:t>Pana</w:t>
      </w:r>
      <w:r w:rsidRPr="004F50A6">
        <w:rPr>
          <w:rFonts w:eastAsia="Arial" w:cs="Times New Roman"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="00444E6F">
        <w:rPr>
          <w:rFonts w:eastAsia="Arial" w:cs="Times New Roman"/>
          <w:color w:val="000000"/>
          <w:sz w:val="22"/>
          <w:szCs w:val="22"/>
          <w:shd w:val="clear" w:color="auto" w:fill="FFFFFF"/>
          <w:lang w:eastAsia="pl-PL" w:bidi="ar-SA"/>
        </w:rPr>
        <w:t xml:space="preserve">       </w:t>
      </w:r>
      <w:r w:rsidR="008F0714">
        <w:rPr>
          <w:rFonts w:eastAsia="Arial" w:cs="Times New Roman"/>
          <w:color w:val="000000"/>
          <w:sz w:val="22"/>
          <w:szCs w:val="22"/>
          <w:shd w:val="clear" w:color="auto" w:fill="FFFFFF"/>
          <w:lang w:eastAsia="pl-PL" w:bidi="ar-SA"/>
        </w:rPr>
        <w:t xml:space="preserve">, reprezentującego inwestora – </w:t>
      </w:r>
      <w:r w:rsidR="008E580A">
        <w:rPr>
          <w:rFonts w:eastAsia="Arial" w:cs="Times New Roman"/>
          <w:color w:val="000000"/>
          <w:sz w:val="22"/>
          <w:szCs w:val="22"/>
          <w:shd w:val="clear" w:color="auto" w:fill="FFFFFF"/>
          <w:lang w:eastAsia="pl-PL" w:bidi="ar-SA"/>
        </w:rPr>
        <w:t>Energa- Operator S.A.</w:t>
      </w: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, </w:t>
      </w:r>
      <w:r w:rsidR="008F0714">
        <w:rPr>
          <w:rFonts w:eastAsia="Arial" w:cs="Times New Roman"/>
          <w:color w:val="000000"/>
          <w:sz w:val="22"/>
          <w:szCs w:val="22"/>
          <w:shd w:val="clear" w:color="auto" w:fill="FFFFFF"/>
          <w:lang w:eastAsia="pl-PL" w:bidi="ar-SA"/>
        </w:rPr>
        <w:t xml:space="preserve">z dnia </w:t>
      </w:r>
      <w:r w:rsidR="00581394">
        <w:rPr>
          <w:rFonts w:eastAsia="Arial" w:cs="Times New Roman"/>
          <w:color w:val="000000"/>
          <w:sz w:val="22"/>
          <w:szCs w:val="22"/>
          <w:shd w:val="clear" w:color="auto" w:fill="FFFFFF"/>
          <w:lang w:eastAsia="pl-PL" w:bidi="ar-SA"/>
        </w:rPr>
        <w:t>01 kwietnia</w:t>
      </w: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 202</w:t>
      </w:r>
      <w:r w:rsidR="00581394">
        <w:rPr>
          <w:rFonts w:eastAsia="HG Mincho Light J" w:cs="Times New Roman"/>
          <w:color w:val="000000"/>
          <w:sz w:val="22"/>
          <w:szCs w:val="22"/>
          <w:lang w:eastAsia="pl-PL" w:bidi="ar-SA"/>
        </w:rPr>
        <w:t>5</w:t>
      </w: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 r.</w:t>
      </w:r>
      <w:bookmarkEnd w:id="0"/>
      <w:r w:rsidR="008F0714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 (data wpływu do Starostwa Powiatowego w Olsztynie: </w:t>
      </w:r>
      <w:r w:rsidR="00581394">
        <w:rPr>
          <w:rFonts w:eastAsia="HG Mincho Light J" w:cs="Times New Roman"/>
          <w:color w:val="000000"/>
          <w:sz w:val="22"/>
          <w:szCs w:val="22"/>
          <w:lang w:eastAsia="pl-PL" w:bidi="ar-SA"/>
        </w:rPr>
        <w:t>03 kwietnia 2025</w:t>
      </w:r>
      <w:r w:rsidR="008F0714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 r.)</w:t>
      </w:r>
    </w:p>
    <w:p w14:paraId="30D5FD20" w14:textId="77777777" w:rsidR="004F50A6" w:rsidRPr="00CB24A5" w:rsidRDefault="004F50A6" w:rsidP="004F50A6">
      <w:pPr>
        <w:suppressAutoHyphens w:val="0"/>
        <w:ind w:left="-11" w:firstLine="564"/>
        <w:jc w:val="both"/>
        <w:rPr>
          <w:rFonts w:eastAsia="Lucida Sans Unicode" w:cs="Times New Roman"/>
          <w:sz w:val="12"/>
          <w:szCs w:val="12"/>
          <w:lang w:eastAsia="pl-PL" w:bidi="ar-SA"/>
        </w:rPr>
      </w:pPr>
    </w:p>
    <w:p w14:paraId="1C5C91B0" w14:textId="71D07388" w:rsidR="004F50A6" w:rsidRPr="004F50A6" w:rsidRDefault="004F50A6" w:rsidP="004F50A6">
      <w:pPr>
        <w:suppressAutoHyphens w:val="0"/>
        <w:spacing w:line="100" w:lineRule="atLeast"/>
        <w:jc w:val="center"/>
        <w:rPr>
          <w:rFonts w:eastAsia="Lucida Sans Unicode" w:cs="Times New Roman"/>
          <w:b/>
          <w:bCs/>
          <w:sz w:val="22"/>
          <w:szCs w:val="22"/>
          <w:lang w:eastAsia="pl-PL" w:bidi="ar-SA"/>
        </w:rPr>
      </w:pPr>
      <w:r w:rsidRPr="004F50A6">
        <w:rPr>
          <w:rFonts w:eastAsia="Lucida Sans Unicode" w:cs="Times New Roman"/>
          <w:b/>
          <w:bCs/>
          <w:sz w:val="22"/>
          <w:szCs w:val="22"/>
          <w:lang w:eastAsia="pl-PL" w:bidi="ar-SA"/>
        </w:rPr>
        <w:t>zatwierdzam projekt zagospodarowania terenu oraz projekt architektoniczno-budowlan</w:t>
      </w:r>
      <w:r w:rsidR="008F0714">
        <w:rPr>
          <w:rFonts w:eastAsia="Lucida Sans Unicode" w:cs="Times New Roman"/>
          <w:b/>
          <w:bCs/>
          <w:sz w:val="22"/>
          <w:szCs w:val="22"/>
          <w:lang w:eastAsia="pl-PL" w:bidi="ar-SA"/>
        </w:rPr>
        <w:t>y</w:t>
      </w:r>
    </w:p>
    <w:p w14:paraId="264DD758" w14:textId="77777777" w:rsidR="004F50A6" w:rsidRPr="004F50A6" w:rsidRDefault="004F50A6" w:rsidP="004F50A6">
      <w:pPr>
        <w:suppressAutoHyphens w:val="0"/>
        <w:spacing w:line="100" w:lineRule="atLeast"/>
        <w:jc w:val="center"/>
        <w:rPr>
          <w:rFonts w:eastAsia="Lucida Sans Unicode" w:cs="Times New Roman"/>
          <w:b/>
          <w:bCs/>
          <w:sz w:val="22"/>
          <w:szCs w:val="22"/>
          <w:lang w:eastAsia="pl-PL" w:bidi="ar-SA"/>
        </w:rPr>
      </w:pPr>
      <w:r w:rsidRPr="004F50A6">
        <w:rPr>
          <w:rFonts w:eastAsia="Lucida Sans Unicode" w:cs="Times New Roman"/>
          <w:b/>
          <w:bCs/>
          <w:sz w:val="22"/>
          <w:szCs w:val="22"/>
          <w:lang w:eastAsia="pl-PL" w:bidi="ar-SA"/>
        </w:rPr>
        <w:t xml:space="preserve"> i udzielam pozwolenia na budowę</w:t>
      </w:r>
    </w:p>
    <w:p w14:paraId="134B0C9C" w14:textId="77777777" w:rsidR="004F50A6" w:rsidRPr="004F50A6" w:rsidRDefault="004F50A6" w:rsidP="004F50A6">
      <w:pPr>
        <w:suppressAutoHyphens w:val="0"/>
        <w:spacing w:line="100" w:lineRule="atLeast"/>
        <w:jc w:val="center"/>
        <w:rPr>
          <w:rFonts w:eastAsia="Lucida Sans Unicode" w:cs="Times New Roman"/>
          <w:b/>
          <w:bCs/>
          <w:sz w:val="22"/>
          <w:szCs w:val="22"/>
          <w:lang w:eastAsia="pl-PL" w:bidi="ar-SA"/>
        </w:rPr>
      </w:pPr>
      <w:r w:rsidRPr="004F50A6">
        <w:rPr>
          <w:rFonts w:eastAsia="Lucida Sans Unicode" w:cs="Times New Roman"/>
          <w:b/>
          <w:bCs/>
          <w:sz w:val="22"/>
          <w:szCs w:val="22"/>
          <w:lang w:eastAsia="pl-PL" w:bidi="ar-SA"/>
        </w:rPr>
        <w:t>dla</w:t>
      </w:r>
    </w:p>
    <w:p w14:paraId="412F74A5" w14:textId="77777777" w:rsidR="004F50A6" w:rsidRPr="00A36C15" w:rsidRDefault="004F50A6" w:rsidP="004F50A6">
      <w:pPr>
        <w:jc w:val="center"/>
        <w:textAlignment w:val="auto"/>
        <w:rPr>
          <w:rFonts w:eastAsia="Lucida Sans Unicode" w:cs="Times New Roman"/>
          <w:b/>
          <w:sz w:val="12"/>
          <w:szCs w:val="12"/>
          <w:lang w:eastAsia="pl-PL" w:bidi="ar-SA"/>
        </w:rPr>
      </w:pPr>
    </w:p>
    <w:p w14:paraId="4CBA7A26" w14:textId="7AA0F680" w:rsidR="004F50A6" w:rsidRDefault="008E580A" w:rsidP="00E93876">
      <w:pPr>
        <w:jc w:val="center"/>
        <w:textAlignment w:val="auto"/>
        <w:rPr>
          <w:rFonts w:eastAsia="Lucida Sans Unicode" w:cs="Times New Roman"/>
          <w:b/>
          <w:sz w:val="22"/>
          <w:szCs w:val="22"/>
          <w:lang w:eastAsia="pl-PL" w:bidi="ar-SA"/>
        </w:rPr>
      </w:pPr>
      <w:r>
        <w:rPr>
          <w:rFonts w:eastAsia="Lucida Sans Unicode" w:cs="Times New Roman"/>
          <w:b/>
          <w:sz w:val="22"/>
          <w:szCs w:val="22"/>
          <w:lang w:eastAsia="pl-PL" w:bidi="ar-SA"/>
        </w:rPr>
        <w:t>Energa -Operator S.A.</w:t>
      </w:r>
    </w:p>
    <w:p w14:paraId="0C1D7F98" w14:textId="71A16089" w:rsidR="008E580A" w:rsidRDefault="008E580A" w:rsidP="00E93876">
      <w:pPr>
        <w:jc w:val="center"/>
        <w:textAlignment w:val="auto"/>
        <w:rPr>
          <w:rFonts w:eastAsia="Lucida Sans Unicode" w:cs="Times New Roman"/>
          <w:b/>
          <w:sz w:val="22"/>
          <w:szCs w:val="22"/>
          <w:lang w:eastAsia="pl-PL" w:bidi="ar-SA"/>
        </w:rPr>
      </w:pPr>
      <w:r>
        <w:rPr>
          <w:rFonts w:eastAsia="Lucida Sans Unicode" w:cs="Times New Roman"/>
          <w:b/>
          <w:sz w:val="22"/>
          <w:szCs w:val="22"/>
          <w:lang w:eastAsia="pl-PL" w:bidi="ar-SA"/>
        </w:rPr>
        <w:t>ul. Marynarki Polskiej 130</w:t>
      </w:r>
    </w:p>
    <w:p w14:paraId="57014AAC" w14:textId="7B10CC54" w:rsidR="008E580A" w:rsidRPr="004F50A6" w:rsidRDefault="008E580A" w:rsidP="00E93876">
      <w:pPr>
        <w:jc w:val="center"/>
        <w:textAlignment w:val="auto"/>
        <w:rPr>
          <w:rFonts w:ascii="Arial" w:eastAsia="Lucida Sans Unicode" w:hAnsi="Arial" w:cs="Tahoma"/>
          <w:lang w:eastAsia="pl-PL" w:bidi="ar-SA"/>
        </w:rPr>
      </w:pPr>
      <w:r>
        <w:rPr>
          <w:rFonts w:eastAsia="Lucida Sans Unicode" w:cs="Times New Roman"/>
          <w:b/>
          <w:sz w:val="22"/>
          <w:szCs w:val="22"/>
          <w:lang w:eastAsia="pl-PL" w:bidi="ar-SA"/>
        </w:rPr>
        <w:t>80-557 Gdańsk</w:t>
      </w:r>
    </w:p>
    <w:p w14:paraId="28ECE883" w14:textId="77777777" w:rsidR="004F50A6" w:rsidRPr="00A36C15" w:rsidRDefault="004F50A6" w:rsidP="004F50A6">
      <w:pPr>
        <w:suppressAutoHyphens w:val="0"/>
        <w:jc w:val="center"/>
        <w:rPr>
          <w:rFonts w:eastAsia="Lucida Sans Unicode" w:cs="Times New Roman"/>
          <w:sz w:val="12"/>
          <w:szCs w:val="12"/>
          <w:lang w:eastAsia="pl-PL" w:bidi="ar-SA"/>
        </w:rPr>
      </w:pPr>
    </w:p>
    <w:p w14:paraId="23A0A1DD" w14:textId="5A54A005" w:rsidR="004F50A6" w:rsidRPr="00D916CC" w:rsidRDefault="004F50A6" w:rsidP="004F50A6">
      <w:pPr>
        <w:suppressAutoHyphens w:val="0"/>
        <w:jc w:val="center"/>
        <w:rPr>
          <w:rFonts w:eastAsia="HG Mincho Light J" w:cs="Times New Roman"/>
          <w:color w:val="000000"/>
          <w:sz w:val="22"/>
          <w:szCs w:val="22"/>
          <w:lang w:eastAsia="pl-PL" w:bidi="ar-SA"/>
        </w:rPr>
      </w:pPr>
      <w:r w:rsidRPr="00D916CC">
        <w:rPr>
          <w:rFonts w:eastAsia="HG Mincho Light J" w:cs="Times New Roman"/>
          <w:color w:val="000000"/>
          <w:sz w:val="22"/>
          <w:szCs w:val="22"/>
          <w:lang w:eastAsia="pl-PL" w:bidi="ar-SA"/>
        </w:rPr>
        <w:t>obejmujące :</w:t>
      </w:r>
    </w:p>
    <w:p w14:paraId="64DD4024" w14:textId="0D577F70" w:rsidR="005E4A19" w:rsidRPr="00D916CC" w:rsidRDefault="008E580A" w:rsidP="001E7AA2">
      <w:pPr>
        <w:suppressAutoHyphens w:val="0"/>
        <w:ind w:left="-142"/>
        <w:jc w:val="center"/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</w:pPr>
      <w:bookmarkStart w:id="1" w:name="_Hlk173411796"/>
      <w:bookmarkStart w:id="2" w:name="_Hlk172275440"/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budowę </w:t>
      </w:r>
      <w:bookmarkStart w:id="3" w:name="_Hlk179533303"/>
      <w:bookmarkStart w:id="4" w:name="_Hlk204338998"/>
      <w:r w:rsidR="005E4A19"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stacji elektro</w:t>
      </w:r>
      <w:r w:rsid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energetycznej</w:t>
      </w:r>
      <w:r w:rsidR="005E4A19"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 </w:t>
      </w:r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110 </w:t>
      </w:r>
      <w:proofErr w:type="spellStart"/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kV</w:t>
      </w:r>
      <w:proofErr w:type="spellEnd"/>
      <w:r w:rsidR="005E4A19"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/15kV GPZ Gutkowo</w:t>
      </w:r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 </w:t>
      </w:r>
      <w:r w:rsidR="005E4A19"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wraz z budynkiem technicznym,</w:t>
      </w:r>
    </w:p>
    <w:p w14:paraId="75796FCD" w14:textId="717F9CBB" w:rsidR="005E4A19" w:rsidRPr="00D916CC" w:rsidRDefault="005E4A19" w:rsidP="001E7AA2">
      <w:pPr>
        <w:suppressAutoHyphens w:val="0"/>
        <w:ind w:left="-142"/>
        <w:jc w:val="center"/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</w:pPr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 ogrodzeniem terenu, infrastrukturą techniczną </w:t>
      </w:r>
    </w:p>
    <w:p w14:paraId="51094E16" w14:textId="16F2A38F" w:rsidR="002A3612" w:rsidRPr="00D916CC" w:rsidRDefault="005E4A19" w:rsidP="001E7AA2">
      <w:pPr>
        <w:suppressAutoHyphens w:val="0"/>
        <w:ind w:left="-142"/>
        <w:jc w:val="center"/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</w:pPr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oraz budowa i przebudowa napowietrznej dwutorowej linii 110 </w:t>
      </w:r>
      <w:proofErr w:type="spellStart"/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kV</w:t>
      </w:r>
      <w:proofErr w:type="spellEnd"/>
      <w:r w:rsidR="00E93876"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 </w:t>
      </w:r>
    </w:p>
    <w:p w14:paraId="792EE539" w14:textId="3F786C43" w:rsidR="004F50A6" w:rsidRPr="00D916CC" w:rsidRDefault="004F50A6" w:rsidP="002A3612">
      <w:pPr>
        <w:suppressAutoHyphens w:val="0"/>
        <w:jc w:val="center"/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</w:pPr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na dz. </w:t>
      </w:r>
      <w:bookmarkStart w:id="5" w:name="_Hlk179534659"/>
      <w:bookmarkStart w:id="6" w:name="_Hlk177036307"/>
      <w:r w:rsidR="00A831A3"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101/3, 101/4, 107</w:t>
      </w:r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, </w:t>
      </w:r>
      <w:proofErr w:type="spellStart"/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obr</w:t>
      </w:r>
      <w:proofErr w:type="spellEnd"/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. </w:t>
      </w:r>
      <w:r w:rsidR="00A831A3"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Gutkowo</w:t>
      </w:r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, gm. </w:t>
      </w:r>
      <w:bookmarkEnd w:id="5"/>
      <w:r w:rsidR="00A831A3"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Jonkowo</w:t>
      </w:r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  </w:t>
      </w:r>
      <w:bookmarkEnd w:id="6"/>
      <w:bookmarkEnd w:id="3"/>
    </w:p>
    <w:bookmarkEnd w:id="1"/>
    <w:bookmarkEnd w:id="2"/>
    <w:bookmarkEnd w:id="4"/>
    <w:p w14:paraId="407C3831" w14:textId="11D6F975" w:rsidR="004F50A6" w:rsidRDefault="004F50A6" w:rsidP="004F50A6">
      <w:pPr>
        <w:tabs>
          <w:tab w:val="left" w:pos="1670"/>
        </w:tabs>
        <w:suppressAutoHyphens w:val="0"/>
        <w:jc w:val="both"/>
        <w:rPr>
          <w:rFonts w:eastAsia="Tahoma" w:cs="Times New Roman"/>
          <w:color w:val="000000"/>
          <w:sz w:val="8"/>
          <w:szCs w:val="8"/>
          <w:lang w:eastAsia="pl-PL" w:bidi="ar-SA"/>
        </w:rPr>
      </w:pPr>
    </w:p>
    <w:p w14:paraId="7F2CBFA9" w14:textId="77777777" w:rsidR="00A36C15" w:rsidRPr="004F50A6" w:rsidRDefault="00A36C15" w:rsidP="004F50A6">
      <w:pPr>
        <w:tabs>
          <w:tab w:val="left" w:pos="1670"/>
        </w:tabs>
        <w:suppressAutoHyphens w:val="0"/>
        <w:jc w:val="both"/>
        <w:rPr>
          <w:rFonts w:eastAsia="Tahoma" w:cs="Times New Roman"/>
          <w:color w:val="000000"/>
          <w:sz w:val="8"/>
          <w:szCs w:val="8"/>
          <w:lang w:eastAsia="pl-PL" w:bidi="ar-SA"/>
        </w:rPr>
      </w:pPr>
    </w:p>
    <w:p w14:paraId="788493C1" w14:textId="33DD7157" w:rsidR="004F50A6" w:rsidRPr="004F50A6" w:rsidRDefault="004F50A6" w:rsidP="004F50A6">
      <w:pPr>
        <w:tabs>
          <w:tab w:val="left" w:pos="1670"/>
        </w:tabs>
        <w:jc w:val="both"/>
        <w:rPr>
          <w:rFonts w:ascii="Thorndale, 'Times New Roman'" w:eastAsia="HG Mincho Light J" w:hAnsi="Thorndale, 'Times New Roman'" w:cs="Arial Unicode MS"/>
          <w:color w:val="000000"/>
          <w:lang w:eastAsia="pl-PL" w:bidi="ar-SA"/>
        </w:rPr>
      </w:pPr>
      <w:r w:rsidRPr="004F50A6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projektował :   mgr inż. </w:t>
      </w:r>
      <w:r w:rsidR="000C48B6">
        <w:rPr>
          <w:rFonts w:eastAsia="Tahoma" w:cs="Times New Roman"/>
          <w:color w:val="000000"/>
          <w:sz w:val="18"/>
          <w:szCs w:val="18"/>
          <w:lang w:eastAsia="pl-PL" w:bidi="ar-SA"/>
        </w:rPr>
        <w:t>Piotr Antoniuk</w:t>
      </w:r>
      <w:r w:rsidR="00E93876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 z zespołem</w:t>
      </w:r>
    </w:p>
    <w:p w14:paraId="112538CB" w14:textId="4BF5C4CE" w:rsidR="004F50A6" w:rsidRPr="004F50A6" w:rsidRDefault="004F50A6" w:rsidP="004F50A6">
      <w:pPr>
        <w:tabs>
          <w:tab w:val="left" w:pos="1670"/>
        </w:tabs>
        <w:suppressAutoHyphens w:val="0"/>
        <w:jc w:val="both"/>
        <w:rPr>
          <w:rFonts w:ascii="Thorndale, 'Times New Roman'" w:eastAsia="HG Mincho Light J" w:hAnsi="Thorndale, 'Times New Roman'" w:cs="Arial Unicode MS"/>
          <w:color w:val="000000"/>
          <w:lang w:eastAsia="pl-PL" w:bidi="ar-SA"/>
        </w:rPr>
      </w:pPr>
      <w:r w:rsidRPr="004F50A6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uprawnienia :  </w:t>
      </w:r>
      <w:r w:rsidR="000C48B6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PDL/0179/PBE/15, </w:t>
      </w:r>
      <w:r w:rsidRPr="004F50A6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(</w:t>
      </w:r>
      <w:r w:rsidRPr="000C48B6">
        <w:rPr>
          <w:rFonts w:eastAsia="Lucida Sans Unicode" w:cs="Times New Roman"/>
          <w:sz w:val="18"/>
          <w:szCs w:val="18"/>
          <w:lang w:eastAsia="pl-PL" w:bidi="ar-SA"/>
        </w:rPr>
        <w:t>do proj</w:t>
      </w:r>
      <w:r w:rsidR="000C48B6">
        <w:rPr>
          <w:rFonts w:eastAsia="Lucida Sans Unicode" w:cs="Times New Roman"/>
          <w:sz w:val="18"/>
          <w:szCs w:val="18"/>
          <w:lang w:eastAsia="pl-PL" w:bidi="ar-SA"/>
        </w:rPr>
        <w:t>ektowania bez ograniczeń w specjalności instalacyjnej w zakresie sieci, instalacji i urządzeń elektrycznych i elektroenergetycznych</w:t>
      </w:r>
      <w:r w:rsidRPr="000C48B6">
        <w:rPr>
          <w:rFonts w:eastAsia="Lucida Sans Unicode" w:cs="Times New Roman"/>
          <w:sz w:val="18"/>
          <w:szCs w:val="18"/>
          <w:lang w:eastAsia="pl-PL" w:bidi="ar-SA"/>
        </w:rPr>
        <w:t>)</w:t>
      </w:r>
      <w:r w:rsidRPr="000C48B6">
        <w:rPr>
          <w:rFonts w:eastAsia="Tahoma" w:cs="Times New Roman"/>
          <w:color w:val="000000"/>
          <w:sz w:val="18"/>
          <w:szCs w:val="18"/>
          <w:lang w:eastAsia="pl-PL" w:bidi="ar-SA"/>
        </w:rPr>
        <w:t>,</w:t>
      </w:r>
      <w:r w:rsidRPr="004F50A6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 </w:t>
      </w:r>
    </w:p>
    <w:p w14:paraId="5C0089F4" w14:textId="77777777" w:rsidR="004F50A6" w:rsidRPr="004F50A6" w:rsidRDefault="004F50A6" w:rsidP="004F50A6">
      <w:pPr>
        <w:spacing w:line="200" w:lineRule="atLeast"/>
        <w:jc w:val="both"/>
        <w:rPr>
          <w:rFonts w:eastAsia="Lucida Sans Unicode" w:cs="Times New Roman"/>
          <w:sz w:val="16"/>
          <w:szCs w:val="16"/>
          <w:lang w:eastAsia="pl-PL" w:bidi="ar-SA"/>
        </w:rPr>
      </w:pPr>
    </w:p>
    <w:p w14:paraId="1BB9370D" w14:textId="77777777" w:rsidR="004F50A6" w:rsidRPr="004F50A6" w:rsidRDefault="004F50A6" w:rsidP="004F50A6">
      <w:pPr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z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zachowaniem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następujących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warunków:</w:t>
      </w:r>
    </w:p>
    <w:p w14:paraId="2B81A64C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1.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Szczególne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warunki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zabezpieczenia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terenu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budowy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prowadzenia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robót:</w:t>
      </w:r>
    </w:p>
    <w:p w14:paraId="27D56A68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 xml:space="preserve">   1)      Wytyczenie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obiektów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budowlanych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terenie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inwentaryzację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powykonawczą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należy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zlecić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jednostce</w:t>
      </w:r>
    </w:p>
    <w:p w14:paraId="415FE57B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           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wykonawstwa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geodezyjnego.</w:t>
      </w:r>
    </w:p>
    <w:p w14:paraId="16F38763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 xml:space="preserve">   2)       Roboty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budowlane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prowadzić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zgodnie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zatwierdzonym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projektem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budowlanym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stanowiącym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załącznik</w:t>
      </w:r>
    </w:p>
    <w:p w14:paraId="179DA36E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           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do</w:t>
      </w:r>
      <w:r w:rsidRPr="004F50A6">
        <w:rPr>
          <w:rFonts w:eastAsia="Arial" w:cs="Times New Roman"/>
          <w:sz w:val="18"/>
          <w:szCs w:val="18"/>
          <w:lang w:eastAsia="pl-PL" w:bidi="ar-SA"/>
        </w:rPr>
        <w:t> 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niniejszej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decyzji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pod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kierownictwem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nadzorem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osób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posiadających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odpowiednie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uprawnienia</w:t>
      </w:r>
    </w:p>
    <w:p w14:paraId="15936ADC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           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budowlane.</w:t>
      </w:r>
    </w:p>
    <w:p w14:paraId="537740BA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 xml:space="preserve">   3)       Przestrzegać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ustaleń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zawartych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opiniach,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warunkach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uzgodnieniach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będących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częścią</w:t>
      </w:r>
    </w:p>
    <w:p w14:paraId="20FB125D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           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zatwierdzonego projektu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budowlanego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stanowiącego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załącznik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do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niniejszej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decyzji.</w:t>
      </w:r>
    </w:p>
    <w:p w14:paraId="5AFC37C0" w14:textId="77777777" w:rsidR="004F50A6" w:rsidRPr="004F50A6" w:rsidRDefault="004F50A6" w:rsidP="004F50A6">
      <w:pPr>
        <w:jc w:val="both"/>
        <w:rPr>
          <w:rFonts w:eastAsia="Lucida Sans Unicode" w:cs="Times New Roman"/>
          <w:strike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trike/>
          <w:sz w:val="18"/>
          <w:szCs w:val="18"/>
          <w:lang w:eastAsia="pl-PL" w:bidi="ar-SA"/>
        </w:rPr>
        <w:t>2. Czas użytkowania tymczasowych obiektów budowlanych:</w:t>
      </w:r>
    </w:p>
    <w:p w14:paraId="18F3A2E9" w14:textId="77777777" w:rsidR="004F50A6" w:rsidRPr="004F50A6" w:rsidRDefault="004F50A6" w:rsidP="004F50A6">
      <w:pPr>
        <w:jc w:val="both"/>
        <w:rPr>
          <w:rFonts w:eastAsia="Lucida Sans Unicode" w:cs="Times New Roman"/>
          <w:strike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trike/>
          <w:sz w:val="18"/>
          <w:szCs w:val="18"/>
          <w:lang w:eastAsia="pl-PL" w:bidi="ar-SA"/>
        </w:rPr>
        <w:t>3. Termin rozbiórki:</w:t>
      </w:r>
    </w:p>
    <w:p w14:paraId="55BD762C" w14:textId="77777777" w:rsidR="004F50A6" w:rsidRPr="004F50A6" w:rsidRDefault="004F50A6" w:rsidP="004F50A6">
      <w:pPr>
        <w:widowControl/>
        <w:numPr>
          <w:ilvl w:val="0"/>
          <w:numId w:val="38"/>
        </w:numPr>
        <w:jc w:val="both"/>
        <w:textAlignment w:val="auto"/>
        <w:rPr>
          <w:rFonts w:eastAsia="Lucida Sans Unicode" w:cs="Times New Roman"/>
          <w:strike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trike/>
          <w:sz w:val="18"/>
          <w:szCs w:val="18"/>
          <w:lang w:eastAsia="pl-PL" w:bidi="ar-SA"/>
        </w:rPr>
        <w:t>istniejących obiektów budowlanych nieprzewidzianych do dalszego użytkowania</w:t>
      </w:r>
    </w:p>
    <w:p w14:paraId="606B524B" w14:textId="77777777" w:rsidR="004F50A6" w:rsidRPr="004F50A6" w:rsidRDefault="004F50A6" w:rsidP="004F50A6">
      <w:pPr>
        <w:widowControl/>
        <w:numPr>
          <w:ilvl w:val="0"/>
          <w:numId w:val="38"/>
        </w:numPr>
        <w:jc w:val="both"/>
        <w:textAlignment w:val="auto"/>
        <w:rPr>
          <w:rFonts w:eastAsia="Lucida Sans Unicode" w:cs="Times New Roman"/>
          <w:strike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trike/>
          <w:sz w:val="18"/>
          <w:szCs w:val="18"/>
          <w:lang w:eastAsia="pl-PL" w:bidi="ar-SA"/>
        </w:rPr>
        <w:t>tymczasowych obiektów budowlanych</w:t>
      </w:r>
    </w:p>
    <w:p w14:paraId="1040FF0F" w14:textId="77777777" w:rsidR="004F50A6" w:rsidRPr="004F50A6" w:rsidRDefault="004F50A6" w:rsidP="004F50A6">
      <w:pPr>
        <w:jc w:val="both"/>
        <w:rPr>
          <w:rFonts w:eastAsia="Lucida Sans Unicode" w:cs="Times New Roman"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4. Inwestor jest obowiązany zapewnić objęcie kierownictwa budowy lub określonych robót budowlanych;</w:t>
      </w:r>
    </w:p>
    <w:p w14:paraId="2885A6EF" w14:textId="77777777" w:rsidR="004F50A6" w:rsidRPr="004F50A6" w:rsidRDefault="004F50A6" w:rsidP="004F50A6">
      <w:pPr>
        <w:jc w:val="both"/>
        <w:rPr>
          <w:rFonts w:eastAsia="Lucida Sans Unicode" w:cs="Times New Roman"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5. Kierownik budowy (robót) jest obowiązany:</w:t>
      </w:r>
    </w:p>
    <w:p w14:paraId="2A61F96A" w14:textId="77777777" w:rsidR="004F50A6" w:rsidRPr="004F50A6" w:rsidRDefault="004F50A6" w:rsidP="004F50A6">
      <w:pPr>
        <w:widowControl/>
        <w:numPr>
          <w:ilvl w:val="0"/>
          <w:numId w:val="39"/>
        </w:numPr>
        <w:jc w:val="both"/>
        <w:textAlignment w:val="auto"/>
        <w:rPr>
          <w:rFonts w:eastAsia="Lucida Sans Unicode" w:cs="Times New Roman"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prowadzić dziennik budowy,</w:t>
      </w:r>
    </w:p>
    <w:p w14:paraId="0BAA2224" w14:textId="77777777" w:rsidR="004F50A6" w:rsidRPr="004F50A6" w:rsidRDefault="004F50A6" w:rsidP="004F50A6">
      <w:pPr>
        <w:widowControl/>
        <w:numPr>
          <w:ilvl w:val="0"/>
          <w:numId w:val="39"/>
        </w:numPr>
        <w:jc w:val="both"/>
        <w:textAlignment w:val="auto"/>
        <w:rPr>
          <w:rFonts w:eastAsia="Lucida Sans Unicode" w:cs="Times New Roman"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umieścić na budowie, w widocznym miejscu, tablicę informacyjną oraz ogłoszenie zawierające dane dotyczące bezpieczeństwa pracy i ochrony zdrowia, nie dotyczy to obiektów służących obronności i bezpieczeństwu państwa oraz obiektów liniowych,</w:t>
      </w:r>
    </w:p>
    <w:p w14:paraId="18EC6F42" w14:textId="77777777" w:rsidR="004F50A6" w:rsidRPr="004F50A6" w:rsidRDefault="004F50A6" w:rsidP="004F50A6">
      <w:pPr>
        <w:widowControl/>
        <w:numPr>
          <w:ilvl w:val="0"/>
          <w:numId w:val="39"/>
        </w:numPr>
        <w:jc w:val="both"/>
        <w:textAlignment w:val="auto"/>
        <w:rPr>
          <w:rFonts w:eastAsia="Lucida Sans Unicode" w:cs="Times New Roman"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odpowiednio zabezpieczyć teren budowy.</w:t>
      </w:r>
    </w:p>
    <w:p w14:paraId="417508F3" w14:textId="77777777" w:rsidR="004F50A6" w:rsidRPr="00350EBC" w:rsidRDefault="004F50A6" w:rsidP="004F50A6">
      <w:pPr>
        <w:rPr>
          <w:rFonts w:eastAsia="HG Mincho Light J" w:cs="Times New Roman"/>
          <w:color w:val="000000"/>
          <w:sz w:val="18"/>
          <w:szCs w:val="18"/>
          <w:lang w:eastAsia="pl-PL" w:bidi="ar-SA"/>
        </w:rPr>
      </w:pPr>
      <w:r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 xml:space="preserve">6. </w:t>
      </w:r>
      <w:r w:rsidRPr="00350EBC">
        <w:rPr>
          <w:rFonts w:eastAsia="HG Mincho Light J" w:cs="Times New Roman"/>
          <w:color w:val="000000"/>
          <w:sz w:val="18"/>
          <w:szCs w:val="18"/>
          <w:lang w:eastAsia="pl-PL" w:bidi="ar-SA"/>
        </w:rPr>
        <w:t>Szczegółowe wymagania dotyczące nadzoru na budowie:</w:t>
      </w:r>
    </w:p>
    <w:p w14:paraId="27D8E18A" w14:textId="4C229691" w:rsidR="00A30ED5" w:rsidRPr="00350EBC" w:rsidRDefault="00350EBC" w:rsidP="00350EBC">
      <w:pPr>
        <w:jc w:val="both"/>
        <w:rPr>
          <w:rFonts w:eastAsia="HG Mincho Light J" w:cs="Times New Roman"/>
          <w:color w:val="000000"/>
          <w:spacing w:val="20"/>
          <w:sz w:val="18"/>
          <w:szCs w:val="18"/>
          <w:lang w:eastAsia="pl-PL" w:bidi="ar-SA"/>
        </w:rPr>
      </w:pPr>
      <w:r w:rsidRPr="00523024">
        <w:rPr>
          <w:rFonts w:eastAsia="Arial" w:cs="Arial"/>
          <w:color w:val="000000"/>
          <w:sz w:val="18"/>
          <w:szCs w:val="18"/>
        </w:rPr>
        <w:t xml:space="preserve">Zgodnie z § </w:t>
      </w:r>
      <w:r w:rsidR="000C48B6">
        <w:rPr>
          <w:rFonts w:eastAsia="Arial" w:cs="Arial"/>
          <w:color w:val="000000"/>
          <w:sz w:val="18"/>
          <w:szCs w:val="18"/>
        </w:rPr>
        <w:t>2</w:t>
      </w:r>
      <w:r w:rsidRPr="00523024">
        <w:rPr>
          <w:rFonts w:eastAsia="Arial" w:cs="Arial"/>
          <w:color w:val="000000"/>
          <w:sz w:val="18"/>
          <w:szCs w:val="18"/>
        </w:rPr>
        <w:t xml:space="preserve"> </w:t>
      </w:r>
      <w:r w:rsidR="00635D5D" w:rsidRPr="00523024">
        <w:rPr>
          <w:rFonts w:eastAsia="Arial" w:cs="Arial"/>
          <w:color w:val="000000"/>
          <w:sz w:val="18"/>
          <w:szCs w:val="18"/>
        </w:rPr>
        <w:t>ust.</w:t>
      </w:r>
      <w:r w:rsidRPr="00523024">
        <w:rPr>
          <w:rFonts w:eastAsia="Arial" w:cs="Arial"/>
          <w:color w:val="000000"/>
          <w:sz w:val="18"/>
          <w:szCs w:val="18"/>
        </w:rPr>
        <w:t xml:space="preserve"> </w:t>
      </w:r>
      <w:r w:rsidR="00635D5D" w:rsidRPr="00523024">
        <w:rPr>
          <w:rFonts w:eastAsia="Arial" w:cs="Arial"/>
          <w:color w:val="000000"/>
          <w:sz w:val="18"/>
          <w:szCs w:val="18"/>
        </w:rPr>
        <w:t>1</w:t>
      </w:r>
      <w:r w:rsidRPr="00523024">
        <w:rPr>
          <w:rFonts w:eastAsia="Arial" w:cs="Arial"/>
          <w:color w:val="000000"/>
          <w:sz w:val="18"/>
          <w:szCs w:val="18"/>
        </w:rPr>
        <w:t xml:space="preserve"> </w:t>
      </w:r>
      <w:r w:rsidR="00635D5D" w:rsidRPr="00523024">
        <w:rPr>
          <w:rFonts w:eastAsia="Arial" w:cs="Arial"/>
          <w:color w:val="000000"/>
          <w:sz w:val="18"/>
          <w:szCs w:val="18"/>
        </w:rPr>
        <w:t xml:space="preserve">pkt 3 </w:t>
      </w:r>
      <w:r w:rsidRPr="00523024">
        <w:rPr>
          <w:rFonts w:eastAsia="Arial" w:cs="Arial"/>
          <w:color w:val="000000"/>
          <w:sz w:val="18"/>
          <w:szCs w:val="18"/>
        </w:rPr>
        <w:t xml:space="preserve">lit. a) </w:t>
      </w:r>
      <w:r w:rsidR="00635D5D" w:rsidRPr="00523024">
        <w:rPr>
          <w:rFonts w:eastAsia="Arial" w:cs="Arial"/>
          <w:color w:val="000000"/>
          <w:sz w:val="18"/>
          <w:szCs w:val="18"/>
        </w:rPr>
        <w:t xml:space="preserve">i pkt 11 </w:t>
      </w:r>
      <w:r w:rsidRPr="00523024">
        <w:rPr>
          <w:rFonts w:eastAsia="Arial" w:cs="Arial"/>
          <w:color w:val="000000"/>
          <w:sz w:val="18"/>
          <w:szCs w:val="18"/>
        </w:rPr>
        <w:t>Rozporządzenia Ministra Infrastruktury z dnia 19 listopada 2001r. w sprawie rodzajów obiektów budowlanych, przy których realizacji jest wymagane ustanowienie inspektora nadzoru inwestorskiego (Dz. U. z 2001 r. Nr 138, poz. 1554) inwestor jest zobowiązany do ustanowienia inspektora nadzoru inwestorskiego</w:t>
      </w:r>
    </w:p>
    <w:p w14:paraId="0E369F75" w14:textId="45ECC89C" w:rsidR="004F50A6" w:rsidRPr="00350EBC" w:rsidRDefault="004F50A6" w:rsidP="00350EBC">
      <w:pPr>
        <w:pStyle w:val="Bezodstpw"/>
        <w:rPr>
          <w:rFonts w:ascii="Thorndale, 'Times New Roman'" w:hAnsi="Thorndale, 'Times New Roman'" w:cs="Arial Unicode MS" w:hint="eastAsia"/>
          <w:sz w:val="18"/>
          <w:szCs w:val="18"/>
          <w:lang w:eastAsia="pl-PL" w:bidi="ar-SA"/>
        </w:rPr>
      </w:pPr>
      <w:r w:rsidRPr="00350EBC">
        <w:rPr>
          <w:sz w:val="18"/>
          <w:szCs w:val="18"/>
          <w:lang w:eastAsia="pl-PL" w:bidi="ar-SA"/>
        </w:rPr>
        <w:t>wynikających z art. 36 ust. 1 pkt 1-4 oraz art. 42 ust. 1 i 2 ustawy  z dnia 07 lipca 1994r. – Prawo budowlane.</w:t>
      </w:r>
    </w:p>
    <w:p w14:paraId="608FF264" w14:textId="77777777" w:rsidR="004F50A6" w:rsidRPr="004F50A6" w:rsidRDefault="004F50A6" w:rsidP="004F50A6">
      <w:pPr>
        <w:suppressAutoHyphens w:val="0"/>
        <w:jc w:val="both"/>
        <w:rPr>
          <w:rFonts w:eastAsia="HG Mincho Light J" w:cs="Times New Roman"/>
          <w:color w:val="000000"/>
          <w:sz w:val="18"/>
          <w:szCs w:val="18"/>
          <w:lang w:eastAsia="pl-PL" w:bidi="ar-SA"/>
        </w:rPr>
      </w:pPr>
    </w:p>
    <w:p w14:paraId="0D52CA96" w14:textId="77777777" w:rsidR="004F50A6" w:rsidRPr="004F50A6" w:rsidRDefault="004F50A6" w:rsidP="004F50A6">
      <w:pPr>
        <w:suppressAutoHyphens w:val="0"/>
        <w:spacing w:line="100" w:lineRule="atLeast"/>
        <w:jc w:val="center"/>
        <w:rPr>
          <w:rFonts w:eastAsia="HG Mincho Light J" w:cs="Times New Roman"/>
          <w:b/>
          <w:color w:val="000000"/>
          <w:sz w:val="22"/>
          <w:szCs w:val="22"/>
          <w:lang w:eastAsia="ar-SA" w:bidi="ar-SA"/>
        </w:rPr>
      </w:pPr>
      <w:r w:rsidRPr="004F50A6">
        <w:rPr>
          <w:rFonts w:eastAsia="HG Mincho Light J" w:cs="Times New Roman"/>
          <w:b/>
          <w:color w:val="000000"/>
          <w:sz w:val="22"/>
          <w:szCs w:val="22"/>
          <w:lang w:eastAsia="ar-SA" w:bidi="ar-SA"/>
        </w:rPr>
        <w:t>UZASADNIENIE</w:t>
      </w:r>
    </w:p>
    <w:p w14:paraId="04E98AA7" w14:textId="79A49A13" w:rsidR="00956D40" w:rsidRDefault="004F50A6" w:rsidP="00EA7760">
      <w:pPr>
        <w:jc w:val="both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  <w:bookmarkStart w:id="7" w:name="_Hlk173412266"/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W dniu 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03 kwietnia 2025</w:t>
      </w:r>
      <w:r w:rsidR="00523024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r. wpłynął do Starostwa Powiatowego w Olsztynie wniosek </w:t>
      </w:r>
      <w:r w:rsidR="00523024" w:rsidRPr="00523024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Pana </w:t>
      </w:r>
      <w:r w:rsidR="00444E6F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         </w:t>
      </w:r>
      <w:r w:rsidR="00523024" w:rsidRPr="00523024">
        <w:rPr>
          <w:rFonts w:eastAsia="HG Mincho Light J" w:cs="Times New Roman"/>
          <w:color w:val="000000"/>
          <w:sz w:val="22"/>
          <w:szCs w:val="22"/>
          <w:lang w:eastAsia="ar-SA" w:bidi="ar-SA"/>
        </w:rPr>
        <w:t>, reprezentującego inwestora – Energa- Operator S.A.</w:t>
      </w:r>
      <w:r w:rsidR="00350EBC" w:rsidRPr="00350EBC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,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o pozwolenie na </w:t>
      </w:r>
      <w:r w:rsidR="00350EBC" w:rsidRPr="00350EBC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budowę </w:t>
      </w:r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stacji elektro</w:t>
      </w:r>
      <w:r w:rsidR="00D916CC">
        <w:rPr>
          <w:rFonts w:eastAsia="HG Mincho Light J" w:cs="Times New Roman"/>
          <w:color w:val="000000"/>
          <w:sz w:val="22"/>
          <w:szCs w:val="22"/>
          <w:lang w:eastAsia="ar-SA" w:bidi="ar-SA"/>
        </w:rPr>
        <w:t>energetycznej</w:t>
      </w:r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110 </w:t>
      </w:r>
      <w:proofErr w:type="spellStart"/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kV</w:t>
      </w:r>
      <w:proofErr w:type="spellEnd"/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/15kV GPZ Gutkowo wraz z budynkiem technicznym, ogrodzeniem terenu, infrastrukturą techniczną oraz budowa i przebudowa napowietrznej dwutorowej linii 110 </w:t>
      </w:r>
      <w:proofErr w:type="spellStart"/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kV</w:t>
      </w:r>
      <w:proofErr w:type="spellEnd"/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na dz. 101/3, 101/4, 107, </w:t>
      </w:r>
      <w:proofErr w:type="spellStart"/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obr</w:t>
      </w:r>
      <w:proofErr w:type="spellEnd"/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. Gutkowo, gm. Jonkowo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.</w:t>
      </w:r>
      <w:r w:rsid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W piśmie z dnia 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14 kwietnia 2025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r. </w:t>
      </w:r>
      <w:r w:rsidR="008814F0">
        <w:rPr>
          <w:rFonts w:eastAsia="HG Mincho Light J" w:cs="Times New Roman"/>
          <w:color w:val="000000"/>
          <w:sz w:val="22"/>
          <w:szCs w:val="22"/>
          <w:lang w:eastAsia="ar-SA" w:bidi="ar-SA"/>
        </w:rPr>
        <w:t>organ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wezwał o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uzupełnienie braków formalnych.</w:t>
      </w:r>
      <w:r w:rsidR="00044A60" w:rsidRPr="00044A60">
        <w:t xml:space="preserve">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Uzupełnień dokonano w dniu 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28 kwietnia 2025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r</w:t>
      </w:r>
      <w:r w:rsidR="00EB3F6B">
        <w:rPr>
          <w:rFonts w:eastAsia="HG Mincho Light J" w:cs="Times New Roman"/>
          <w:color w:val="000000"/>
          <w:sz w:val="22"/>
          <w:szCs w:val="22"/>
          <w:lang w:eastAsia="ar-SA" w:bidi="ar-SA"/>
        </w:rPr>
        <w:t>.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="00044A60" w:rsidRP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Strony postępowania zawiadomiono o wszczęciu postępowania pismem z dnia 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13 maja 2025</w:t>
      </w:r>
      <w:r w:rsidR="00044A60" w:rsidRP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r. Postanowieniem z dnia 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14 maja 2025</w:t>
      </w:r>
      <w:r w:rsidR="00044A60" w:rsidRP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r. organ nałożył na pełnomocnika wnioskodawcy obowiązek usunięcia stwierdzonych nieprawidłowości w dokumentacji projektowej, wyznaczając 30-dniowy termin na ich </w:t>
      </w:r>
      <w:r w:rsidR="00044A60" w:rsidRP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lastRenderedPageBreak/>
        <w:t>uzupełnienie.</w:t>
      </w:r>
      <w:r w:rsid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Dnia 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26 maja</w:t>
      </w:r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2025 r. do Starostwa Powiatowego wpłynęło pismo Pana</w:t>
      </w:r>
      <w:r w:rsidR="00444E6F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               </w:t>
      </w:r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działającego z upoważnienia inwestora Energa Operator S.A., z prośbą o przedłużenie terminu na uzupełnienie braków. Organ po dokonaniu analizy postanowił przychylić się do złożonego wniosku i</w:t>
      </w:r>
      <w:r w:rsidR="00CF20D1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postanowieniem z dnia 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02 czerwca 2025</w:t>
      </w:r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r. przedłużył termin do dnia 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31 lipca 2025</w:t>
      </w:r>
      <w:r w:rsidR="00B86A8D" w:rsidRP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r. </w:t>
      </w:r>
      <w:r w:rsidR="00EB3F6B" w:rsidRPr="00EB3F6B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W dniu </w:t>
      </w:r>
      <w:r w:rsidR="00EB3F6B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04 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>lipca 2025 r.</w:t>
      </w:r>
      <w:r w:rsidR="00EB3F6B" w:rsidRPr="00EB3F6B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pełnomocnik inwestora zwrócił uzupełnioną dokumentację. </w:t>
      </w:r>
      <w:r w:rsidR="00EA7760" w:rsidRPr="00EA77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W związku ze zmianą zakresu </w:t>
      </w:r>
      <w:r w:rsidR="002A61E5">
        <w:rPr>
          <w:rFonts w:eastAsia="HG Mincho Light J" w:cs="Times New Roman"/>
          <w:color w:val="000000"/>
          <w:sz w:val="22"/>
          <w:szCs w:val="22"/>
          <w:lang w:eastAsia="ar-SA" w:bidi="ar-SA"/>
        </w:rPr>
        <w:t>projektu zagospodarowania terenu</w:t>
      </w:r>
      <w:r w:rsidR="00EA7760" w:rsidRPr="00EA77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organ wykonując dyspozycję art. 10 § 1 ustawy z dnia 14 czerwca 1960 r. Kodeks postępowania administracyjnego zawiadomił strony pismem z dnia </w:t>
      </w:r>
      <w:r w:rsidR="002A61E5">
        <w:rPr>
          <w:rFonts w:eastAsia="HG Mincho Light J" w:cs="Times New Roman"/>
          <w:color w:val="000000"/>
          <w:sz w:val="22"/>
          <w:szCs w:val="22"/>
          <w:lang w:eastAsia="ar-SA" w:bidi="ar-SA"/>
        </w:rPr>
        <w:t>11 lipca 2025</w:t>
      </w:r>
      <w:r w:rsidR="00EA7760" w:rsidRPr="00EA77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r., iż</w:t>
      </w:r>
      <w:r w:rsidR="002A61E5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="00EA7760" w:rsidRPr="00EA7760">
        <w:rPr>
          <w:rFonts w:eastAsia="HG Mincho Light J" w:cs="Times New Roman"/>
          <w:color w:val="000000"/>
          <w:sz w:val="22"/>
          <w:szCs w:val="22"/>
          <w:lang w:eastAsia="ar-SA" w:bidi="ar-SA"/>
        </w:rPr>
        <w:t>zebrał materiał dowodowy niezbędny do podjęcia rozstrzygnięcia sprawy. Poinformował strony, iż</w:t>
      </w:r>
      <w:r w:rsidR="002A61E5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="00EA7760" w:rsidRPr="00EA7760">
        <w:rPr>
          <w:rFonts w:eastAsia="HG Mincho Light J" w:cs="Times New Roman"/>
          <w:color w:val="000000"/>
          <w:sz w:val="22"/>
          <w:szCs w:val="22"/>
          <w:lang w:eastAsia="ar-SA" w:bidi="ar-SA"/>
        </w:rPr>
        <w:t>mogą zapoznać się z zebranym materiałem dowodowym w siedzibie Starostwa Powiatowego w</w:t>
      </w:r>
      <w:r w:rsidR="002A61E5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="00EA7760" w:rsidRPr="00EA7760">
        <w:rPr>
          <w:rFonts w:eastAsia="HG Mincho Light J" w:cs="Times New Roman"/>
          <w:color w:val="000000"/>
          <w:sz w:val="22"/>
          <w:szCs w:val="22"/>
          <w:lang w:eastAsia="ar-SA" w:bidi="ar-SA"/>
        </w:rPr>
        <w:t>Olsztynie celem zajęcia stanowiska wobec całości dowodów zawartych w aktach sprawy. Do dnia wydania niniejszej decyzji do tut. urzędu nie wpłynęły żadne uwagi i wnioski do przedmiotowej sprawy.</w:t>
      </w:r>
    </w:p>
    <w:p w14:paraId="7AFDAC6F" w14:textId="297D5F37" w:rsidR="004F50A6" w:rsidRDefault="004F50A6" w:rsidP="00EA7760">
      <w:pPr>
        <w:jc w:val="both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Urząd po ponownej analizie złożonych dokumentów, stwierdził, że</w:t>
      </w:r>
      <w:r w:rsidR="00EF77F4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zamierzenie objęte wnioskiem jest zgodne z zapisami zawartymi w </w:t>
      </w:r>
      <w:r w:rsidR="00EB3F6B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ostatecznej decyzji nr </w:t>
      </w:r>
      <w:r w:rsidR="002A61E5">
        <w:rPr>
          <w:rFonts w:eastAsia="HG Mincho Light J" w:cs="Times New Roman"/>
          <w:color w:val="000000"/>
          <w:sz w:val="22"/>
          <w:szCs w:val="22"/>
          <w:lang w:eastAsia="ar-SA" w:bidi="ar-SA"/>
        </w:rPr>
        <w:t>1/2024</w:t>
      </w:r>
      <w:r w:rsidR="00EB3F6B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o ustaleniu lokalizacji inwestycji celu publicznego z dnia </w:t>
      </w:r>
      <w:r w:rsidR="002A61E5">
        <w:rPr>
          <w:rFonts w:eastAsia="HG Mincho Light J" w:cs="Times New Roman"/>
          <w:color w:val="000000"/>
          <w:sz w:val="22"/>
          <w:szCs w:val="22"/>
          <w:lang w:eastAsia="ar-SA" w:bidi="ar-SA"/>
        </w:rPr>
        <w:t>02 stycznia 2024</w:t>
      </w:r>
      <w:r w:rsidR="00EB3F6B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r., znak: </w:t>
      </w:r>
      <w:r w:rsidR="002A61E5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GP.6733.13.2023/2024 oraz ostatecznej decyzji nr </w:t>
      </w:r>
      <w:r w:rsidR="00956D40">
        <w:rPr>
          <w:rFonts w:eastAsia="HG Mincho Light J" w:cs="Times New Roman"/>
          <w:color w:val="000000"/>
          <w:sz w:val="22"/>
          <w:szCs w:val="22"/>
          <w:lang w:eastAsia="ar-SA" w:bidi="ar-SA"/>
        </w:rPr>
        <w:t>10/2024 o lokalizacji inwestycji celu publicznego z dnia 30 kwietnia 2024 r., znak: GP.6733.7.2024</w:t>
      </w:r>
      <w:r w:rsidR="00A840A6" w:rsidRPr="00A840A6">
        <w:t xml:space="preserve"> </w:t>
      </w:r>
      <w:r w:rsidR="00A840A6" w:rsidRPr="00A840A6">
        <w:rPr>
          <w:rFonts w:eastAsia="HG Mincho Light J" w:cs="Times New Roman"/>
          <w:color w:val="000000"/>
          <w:sz w:val="22"/>
          <w:szCs w:val="22"/>
          <w:lang w:eastAsia="ar-SA" w:bidi="ar-SA"/>
        </w:rPr>
        <w:t>oraz z</w:t>
      </w:r>
      <w:r w:rsidR="00A840A6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="00A840A6" w:rsidRPr="00A84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ustaleniami decyzji o środowiskowych uwarunkowaniach z dnia </w:t>
      </w:r>
      <w:r w:rsidR="00A840A6">
        <w:rPr>
          <w:rFonts w:eastAsia="HG Mincho Light J" w:cs="Times New Roman"/>
          <w:color w:val="000000"/>
          <w:sz w:val="22"/>
          <w:szCs w:val="22"/>
          <w:lang w:eastAsia="ar-SA" w:bidi="ar-SA"/>
        </w:rPr>
        <w:t>17 stycznia 2024</w:t>
      </w:r>
      <w:r w:rsidR="00A840A6" w:rsidRPr="00A84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r., znak: </w:t>
      </w:r>
      <w:r w:rsidR="00A840A6">
        <w:rPr>
          <w:rFonts w:eastAsia="HG Mincho Light J" w:cs="Times New Roman"/>
          <w:color w:val="000000"/>
          <w:sz w:val="22"/>
          <w:szCs w:val="22"/>
          <w:lang w:eastAsia="ar-SA" w:bidi="ar-SA"/>
        </w:rPr>
        <w:t>GD.6220.33.2023.S</w:t>
      </w:r>
      <w:r w:rsidR="00956D4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wydanymi przez Wójta Gminy Jonkowo</w:t>
      </w: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. </w:t>
      </w:r>
      <w:r w:rsidR="001E7AA2" w:rsidRPr="001E7AA2">
        <w:rPr>
          <w:rFonts w:eastAsia="HG Mincho Light J" w:cs="Times New Roman"/>
          <w:color w:val="000000"/>
          <w:sz w:val="22"/>
          <w:szCs w:val="22"/>
          <w:lang w:eastAsia="pl-PL" w:bidi="ar-SA"/>
        </w:rPr>
        <w:t>Projekt budowlany zawiera niezbędne opinie i</w:t>
      </w:r>
      <w:r w:rsidR="00EF77F4">
        <w:rPr>
          <w:rFonts w:eastAsia="HG Mincho Light J" w:cs="Times New Roman"/>
          <w:color w:val="000000"/>
          <w:sz w:val="22"/>
          <w:szCs w:val="22"/>
          <w:lang w:eastAsia="pl-PL" w:bidi="ar-SA"/>
        </w:rPr>
        <w:t> </w:t>
      </w:r>
      <w:r w:rsidR="001E7AA2" w:rsidRPr="001E7AA2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uzgodnienia wymagane przepisami szczególnymi.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Obszar oddziaływania obiektu</w:t>
      </w:r>
      <w:r w:rsidR="0099336E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(-ów), o</w:t>
      </w:r>
      <w:r w:rsidR="00C865C9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którym mowa w art.</w:t>
      </w:r>
      <w:r w:rsidR="00BB741C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28 ust.2 ustawy – Prawo budowlane, obejmuje nieruchomości: </w:t>
      </w:r>
      <w:r w:rsidR="00A840A6" w:rsidRPr="00A84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101/3, 101/4, 107, </w:t>
      </w:r>
      <w:proofErr w:type="spellStart"/>
      <w:r w:rsidR="00A840A6" w:rsidRPr="00A840A6">
        <w:rPr>
          <w:rFonts w:eastAsia="HG Mincho Light J" w:cs="Times New Roman"/>
          <w:color w:val="000000"/>
          <w:sz w:val="22"/>
          <w:szCs w:val="22"/>
          <w:lang w:eastAsia="ar-SA" w:bidi="ar-SA"/>
        </w:rPr>
        <w:t>obr</w:t>
      </w:r>
      <w:proofErr w:type="spellEnd"/>
      <w:r w:rsidR="00A840A6" w:rsidRPr="00A84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. Gutkowo, gm. Jonkowo 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. Zgodnie z</w:t>
      </w:r>
      <w:r w:rsidR="00154E43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art.</w:t>
      </w:r>
      <w:r w:rsidR="00FC0648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35 ust.4 ustawy Prawo budowlane w przypadku spełnienia wymagań określonych w art.35 ust.1 oraz w</w:t>
      </w:r>
      <w:r w:rsidR="00FC0648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art.32 ust.4 Prawa budowlanego właściwy organ nie może odmówić wydania decyzji o</w:t>
      </w:r>
      <w:r w:rsidR="00141D5F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pozwoleniu na budowę. Biorąc powyższe pod uwagę orzeczono jak w sentencji decyzji.</w:t>
      </w:r>
    </w:p>
    <w:p w14:paraId="1525F2CE" w14:textId="77777777" w:rsidR="00EB3F6B" w:rsidRPr="004F50A6" w:rsidRDefault="00EB3F6B" w:rsidP="00523024">
      <w:pPr>
        <w:jc w:val="both"/>
        <w:rPr>
          <w:rFonts w:ascii="Thorndale, 'Times New Roman'" w:eastAsia="HG Mincho Light J" w:hAnsi="Thorndale, 'Times New Roman'" w:cs="Arial Unicode MS"/>
          <w:color w:val="000000"/>
          <w:lang w:eastAsia="pl-PL" w:bidi="ar-SA"/>
        </w:rPr>
      </w:pPr>
    </w:p>
    <w:bookmarkEnd w:id="7"/>
    <w:p w14:paraId="1F2B7D18" w14:textId="109B4015" w:rsidR="004F50A6" w:rsidRPr="004F50A6" w:rsidRDefault="004F50A6" w:rsidP="004F50A6">
      <w:pPr>
        <w:suppressAutoHyphens w:val="0"/>
        <w:spacing w:line="100" w:lineRule="atLeast"/>
        <w:jc w:val="center"/>
        <w:rPr>
          <w:rFonts w:eastAsia="HG Mincho Light J" w:cs="Times New Roman"/>
          <w:b/>
          <w:bCs/>
          <w:color w:val="000000"/>
          <w:sz w:val="22"/>
          <w:szCs w:val="22"/>
          <w:lang w:eastAsia="ar-SA" w:bidi="ar-SA"/>
        </w:rPr>
      </w:pPr>
      <w:r w:rsidRPr="004F50A6">
        <w:rPr>
          <w:rFonts w:eastAsia="HG Mincho Light J" w:cs="Times New Roman"/>
          <w:b/>
          <w:bCs/>
          <w:color w:val="000000"/>
          <w:sz w:val="22"/>
          <w:szCs w:val="22"/>
          <w:lang w:eastAsia="ar-SA" w:bidi="ar-SA"/>
        </w:rPr>
        <w:t>POUCZENIE</w:t>
      </w:r>
    </w:p>
    <w:p w14:paraId="70CD209F" w14:textId="199FB690" w:rsidR="004F50A6" w:rsidRPr="004F50A6" w:rsidRDefault="004F50A6" w:rsidP="004F50A6">
      <w:pPr>
        <w:suppressAutoHyphens w:val="0"/>
        <w:spacing w:line="100" w:lineRule="atLeast"/>
        <w:ind w:firstLine="557"/>
        <w:jc w:val="both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Od decyzji służy stronom prawo wniesienia odwołania do Wojewody Warmińsko-Mazurskiego za pośrednictwem Starosty Olsztyńskiego, w terminie 14 dni od dnia jej doręczenia.</w:t>
      </w:r>
    </w:p>
    <w:p w14:paraId="08696F2C" w14:textId="33259EA3" w:rsidR="004F50A6" w:rsidRPr="004F50A6" w:rsidRDefault="00C865C9" w:rsidP="004F50A6">
      <w:pPr>
        <w:suppressAutoHyphens w:val="0"/>
        <w:spacing w:line="100" w:lineRule="atLeast"/>
        <w:ind w:firstLine="557"/>
        <w:jc w:val="both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  <w:r w:rsidRPr="0089712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0" wp14:anchorId="3370BB77" wp14:editId="598DC001">
                <wp:simplePos x="0" y="0"/>
                <wp:positionH relativeFrom="margin">
                  <wp:posOffset>3325556</wp:posOffset>
                </wp:positionH>
                <wp:positionV relativeFrom="paragraph">
                  <wp:posOffset>68448</wp:posOffset>
                </wp:positionV>
                <wp:extent cx="2589919" cy="819260"/>
                <wp:effectExtent l="0" t="0" r="1270" b="0"/>
                <wp:wrapNone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919" cy="81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992B" w14:textId="77777777" w:rsidR="00C865C9" w:rsidRPr="00CE0979" w:rsidRDefault="00C865C9" w:rsidP="00C865C9">
                            <w:pPr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8" w:name="_Hlk74305942"/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z up. Starosty Olsztyńskiego</w:t>
                            </w:r>
                          </w:p>
                          <w:p w14:paraId="38CDF3B8" w14:textId="77777777" w:rsidR="00C865C9" w:rsidRPr="00CE0979" w:rsidRDefault="00C865C9" w:rsidP="00C865C9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Ireneusz </w:t>
                            </w:r>
                            <w:proofErr w:type="spellStart"/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Piłkowski</w:t>
                            </w:r>
                            <w:proofErr w:type="spellEnd"/>
                          </w:p>
                          <w:p w14:paraId="500B9F4D" w14:textId="77777777" w:rsidR="00C865C9" w:rsidRPr="00CE0979" w:rsidRDefault="00C865C9" w:rsidP="00C865C9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Dyrektor Wydziału</w:t>
                            </w:r>
                          </w:p>
                          <w:p w14:paraId="68EB356C" w14:textId="77777777" w:rsidR="00C865C9" w:rsidRPr="00CE0979" w:rsidRDefault="00C865C9" w:rsidP="00C865C9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Budownictwa i Infrastruktury</w:t>
                            </w:r>
                          </w:p>
                          <w:p w14:paraId="226D5205" w14:textId="77777777" w:rsidR="00C865C9" w:rsidRPr="00CE0979" w:rsidRDefault="00C865C9" w:rsidP="00C865C9">
                            <w:pPr>
                              <w:spacing w:line="100" w:lineRule="atLeast"/>
                              <w:jc w:val="both"/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/dokument wydany i podpisany elektronicznie</w:t>
                            </w:r>
                            <w:bookmarkEnd w:id="8"/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56F03EDD" w14:textId="77777777" w:rsidR="00C865C9" w:rsidRDefault="00C865C9" w:rsidP="00C86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BB77" id="_x0000_s1027" type="#_x0000_t202" style="position:absolute;left:0;text-align:left;margin-left:261.85pt;margin-top:5.4pt;width:203.95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auDwIAAP0DAAAOAAAAZHJzL2Uyb0RvYy54bWysU8GO0zAQvSPxD5bvNE3ULk3UdLV0KUJa&#10;FqSFD3AcJ7FwPMZ2m5SvZ+xku9VyQ/hgzXjGzzNvnre3Y6/ISVgnQZc0XSwpEZpDLXVb0h/fD+82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" o:allowoverlap="f" stroked="f">
                <v:textbox>
                  <w:txbxContent>
                    <w:p w14:paraId="7B31992B" w14:textId="77777777" w:rsidR="00C865C9" w:rsidRPr="00CE0979" w:rsidRDefault="00C865C9" w:rsidP="00C865C9">
                      <w:pPr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bookmarkStart w:id="9" w:name="_Hlk74305942"/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z up. Starosty Olsztyńskiego</w:t>
                      </w:r>
                    </w:p>
                    <w:p w14:paraId="38CDF3B8" w14:textId="77777777" w:rsidR="00C865C9" w:rsidRPr="00CE0979" w:rsidRDefault="00C865C9" w:rsidP="00C865C9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 xml:space="preserve">Ireneusz </w:t>
                      </w:r>
                      <w:proofErr w:type="spellStart"/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Piłkowski</w:t>
                      </w:r>
                      <w:proofErr w:type="spellEnd"/>
                    </w:p>
                    <w:p w14:paraId="500B9F4D" w14:textId="77777777" w:rsidR="00C865C9" w:rsidRPr="00CE0979" w:rsidRDefault="00C865C9" w:rsidP="00C865C9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Dyrektor Wydziału</w:t>
                      </w:r>
                    </w:p>
                    <w:p w14:paraId="68EB356C" w14:textId="77777777" w:rsidR="00C865C9" w:rsidRPr="00CE0979" w:rsidRDefault="00C865C9" w:rsidP="00C865C9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Budownictwa i Infrastruktury</w:t>
                      </w:r>
                    </w:p>
                    <w:p w14:paraId="226D5205" w14:textId="77777777" w:rsidR="00C865C9" w:rsidRPr="00CE0979" w:rsidRDefault="00C865C9" w:rsidP="00C865C9">
                      <w:pPr>
                        <w:spacing w:line="100" w:lineRule="atLeast"/>
                        <w:jc w:val="both"/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/dokument wydany i podpisany elektronicznie</w:t>
                      </w:r>
                      <w:bookmarkEnd w:id="9"/>
                      <w:r w:rsidRPr="00CE0979"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</w:t>
                      </w:r>
                    </w:p>
                    <w:p w14:paraId="56F03EDD" w14:textId="77777777" w:rsidR="00C865C9" w:rsidRDefault="00C865C9" w:rsidP="00C865C9"/>
                  </w:txbxContent>
                </v:textbox>
                <w10:wrap anchorx="margin"/>
              </v:shape>
            </w:pict>
          </mc:Fallback>
        </mc:AlternateContent>
      </w:r>
    </w:p>
    <w:p w14:paraId="4FDAA4C1" w14:textId="3CB627E7" w:rsidR="004F50A6" w:rsidRPr="004F50A6" w:rsidRDefault="004F50A6" w:rsidP="004F50A6">
      <w:pPr>
        <w:spacing w:line="100" w:lineRule="atLeast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</w:p>
    <w:p w14:paraId="11EF5BAE" w14:textId="77777777" w:rsidR="004F50A6" w:rsidRPr="004F50A6" w:rsidRDefault="004F50A6" w:rsidP="004F50A6">
      <w:pPr>
        <w:spacing w:line="100" w:lineRule="atLeast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</w:p>
    <w:p w14:paraId="269CD457" w14:textId="77777777" w:rsidR="004F50A6" w:rsidRPr="004F50A6" w:rsidRDefault="004F50A6" w:rsidP="004F50A6">
      <w:pPr>
        <w:spacing w:line="100" w:lineRule="atLeast"/>
        <w:jc w:val="center"/>
        <w:rPr>
          <w:rFonts w:eastAsia="HG Mincho Light J" w:cs="Times New Roman"/>
          <w:color w:val="000000"/>
          <w:sz w:val="21"/>
          <w:szCs w:val="21"/>
          <w:lang w:eastAsia="ar-SA" w:bidi="ar-SA"/>
        </w:rPr>
      </w:pPr>
    </w:p>
    <w:p w14:paraId="698AD4EF" w14:textId="77777777" w:rsidR="004F50A6" w:rsidRPr="004F50A6" w:rsidRDefault="004F50A6" w:rsidP="004F50A6">
      <w:pPr>
        <w:spacing w:line="100" w:lineRule="atLeast"/>
        <w:jc w:val="center"/>
        <w:rPr>
          <w:rFonts w:eastAsia="HG Mincho Light J" w:cs="Times New Roman"/>
          <w:color w:val="000000"/>
          <w:sz w:val="21"/>
          <w:szCs w:val="21"/>
          <w:lang w:eastAsia="ar-SA" w:bidi="ar-SA"/>
        </w:rPr>
      </w:pPr>
    </w:p>
    <w:p w14:paraId="0E17D208" w14:textId="77777777" w:rsidR="004F50A6" w:rsidRPr="004F50A6" w:rsidRDefault="004F50A6" w:rsidP="004F50A6">
      <w:pPr>
        <w:spacing w:line="100" w:lineRule="atLeast"/>
        <w:jc w:val="center"/>
        <w:rPr>
          <w:rFonts w:eastAsia="HG Mincho Light J" w:cs="Times New Roman"/>
          <w:color w:val="000000"/>
          <w:sz w:val="21"/>
          <w:szCs w:val="21"/>
          <w:lang w:eastAsia="ar-SA" w:bidi="ar-SA"/>
        </w:rPr>
      </w:pPr>
    </w:p>
    <w:p w14:paraId="57096EBE" w14:textId="77777777" w:rsidR="004F50A6" w:rsidRPr="004F50A6" w:rsidRDefault="004F50A6" w:rsidP="004F50A6">
      <w:pPr>
        <w:spacing w:line="100" w:lineRule="atLeast"/>
        <w:jc w:val="center"/>
        <w:rPr>
          <w:rFonts w:eastAsia="HG Mincho Light J" w:cs="Times New Roman"/>
          <w:color w:val="000000"/>
          <w:sz w:val="21"/>
          <w:szCs w:val="21"/>
          <w:lang w:eastAsia="ar-SA" w:bidi="ar-SA"/>
        </w:rPr>
      </w:pPr>
    </w:p>
    <w:p w14:paraId="1FEA54A1" w14:textId="77777777" w:rsidR="004F50A6" w:rsidRPr="004F50A6" w:rsidRDefault="004F50A6" w:rsidP="004F50A6">
      <w:pPr>
        <w:spacing w:line="100" w:lineRule="atLeast"/>
        <w:jc w:val="center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HG Mincho Light J" w:cs="Times New Roman"/>
          <w:color w:val="000000"/>
          <w:sz w:val="20"/>
          <w:szCs w:val="20"/>
          <w:lang w:eastAsia="ar-SA" w:bidi="ar-SA"/>
        </w:rPr>
        <w:t>ADNOTACJA DOTYCZĄCA OPŁATY SKARBOWEJ:</w:t>
      </w:r>
    </w:p>
    <w:p w14:paraId="271A7B26" w14:textId="4C300BC3" w:rsidR="0099336E" w:rsidRDefault="00141D5F" w:rsidP="004F50A6">
      <w:pPr>
        <w:widowControl/>
        <w:jc w:val="center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 xml:space="preserve">Uiszczono opłatę skarbową w wysokości </w:t>
      </w:r>
      <w:r w:rsidR="00C865C9">
        <w:rPr>
          <w:rFonts w:eastAsia="Arial" w:cs="Times New Roman"/>
          <w:sz w:val="20"/>
          <w:szCs w:val="20"/>
        </w:rPr>
        <w:t>861</w:t>
      </w:r>
      <w:r w:rsidR="00CB51B5">
        <w:rPr>
          <w:rFonts w:eastAsia="Arial" w:cs="Times New Roman"/>
          <w:sz w:val="20"/>
          <w:szCs w:val="20"/>
        </w:rPr>
        <w:t xml:space="preserve"> zł</w:t>
      </w:r>
    </w:p>
    <w:p w14:paraId="2BA4DC3B" w14:textId="3DF322E4" w:rsidR="004F50A6" w:rsidRPr="004F50A6" w:rsidRDefault="0099336E" w:rsidP="004F50A6">
      <w:pPr>
        <w:widowControl/>
        <w:jc w:val="center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z</w:t>
      </w:r>
      <w:r w:rsidR="004F50A6" w:rsidRPr="004F50A6">
        <w:rPr>
          <w:rFonts w:eastAsia="Arial" w:cs="Times New Roman"/>
          <w:sz w:val="20"/>
          <w:szCs w:val="20"/>
        </w:rPr>
        <w:t xml:space="preserve">godnie z Ustawą o opłacie skarbowej z dnia 16 listopada 2006 r. (Dz. U. </w:t>
      </w:r>
      <w:r w:rsidR="00030B3B" w:rsidRPr="00030B3B">
        <w:rPr>
          <w:rFonts w:eastAsia="Arial" w:cs="Times New Roman"/>
          <w:sz w:val="20"/>
          <w:szCs w:val="20"/>
        </w:rPr>
        <w:t>2023 r. poz. 2111</w:t>
      </w:r>
      <w:r w:rsidR="004F50A6" w:rsidRPr="004F50A6">
        <w:rPr>
          <w:rFonts w:eastAsia="Arial" w:cs="Times New Roman"/>
          <w:sz w:val="20"/>
          <w:szCs w:val="20"/>
        </w:rPr>
        <w:t>).</w:t>
      </w:r>
    </w:p>
    <w:p w14:paraId="44B48ACC" w14:textId="34EAD167" w:rsidR="004F50A6" w:rsidRDefault="004F50A6" w:rsidP="004F50A6">
      <w:pPr>
        <w:tabs>
          <w:tab w:val="left" w:pos="1415"/>
        </w:tabs>
        <w:suppressAutoHyphens w:val="0"/>
        <w:spacing w:line="100" w:lineRule="atLeast"/>
        <w:jc w:val="center"/>
        <w:rPr>
          <w:rFonts w:eastAsia="HG Mincho Light J" w:cs="Times New Roman"/>
          <w:color w:val="000000"/>
          <w:sz w:val="12"/>
          <w:szCs w:val="12"/>
          <w:lang w:eastAsia="pl-PL" w:bidi="ar-SA"/>
        </w:rPr>
      </w:pPr>
    </w:p>
    <w:p w14:paraId="2F703463" w14:textId="77777777" w:rsidR="00F62F77" w:rsidRPr="00A36C15" w:rsidRDefault="00F62F77" w:rsidP="004F50A6">
      <w:pPr>
        <w:tabs>
          <w:tab w:val="left" w:pos="1415"/>
        </w:tabs>
        <w:suppressAutoHyphens w:val="0"/>
        <w:spacing w:line="100" w:lineRule="atLeast"/>
        <w:jc w:val="center"/>
        <w:rPr>
          <w:rFonts w:eastAsia="HG Mincho Light J" w:cs="Times New Roman"/>
          <w:color w:val="000000"/>
          <w:sz w:val="12"/>
          <w:szCs w:val="12"/>
          <w:lang w:eastAsia="pl-PL" w:bidi="ar-SA"/>
        </w:rPr>
      </w:pPr>
    </w:p>
    <w:p w14:paraId="5D3D91D8" w14:textId="77777777" w:rsidR="004F50A6" w:rsidRPr="004F50A6" w:rsidRDefault="004F50A6" w:rsidP="004F50A6">
      <w:pPr>
        <w:suppressAutoHyphens w:val="0"/>
        <w:rPr>
          <w:rFonts w:eastAsia="HG Mincho Light J" w:cs="Times New Roman"/>
          <w:color w:val="000000"/>
          <w:sz w:val="18"/>
          <w:szCs w:val="18"/>
          <w:u w:val="single"/>
          <w:lang w:eastAsia="pl-PL" w:bidi="ar-SA"/>
        </w:rPr>
      </w:pPr>
      <w:r w:rsidRPr="004F50A6">
        <w:rPr>
          <w:rFonts w:eastAsia="HG Mincho Light J" w:cs="Times New Roman"/>
          <w:color w:val="000000"/>
          <w:sz w:val="18"/>
          <w:szCs w:val="18"/>
          <w:u w:val="single"/>
          <w:lang w:eastAsia="pl-PL" w:bidi="ar-SA"/>
        </w:rPr>
        <w:t>Decyzję otrzymują :</w:t>
      </w:r>
    </w:p>
    <w:p w14:paraId="0193D7B0" w14:textId="5A8D0648" w:rsidR="00C865C9" w:rsidRPr="00C865C9" w:rsidRDefault="004F50A6" w:rsidP="00C865C9">
      <w:pPr>
        <w:jc w:val="both"/>
        <w:rPr>
          <w:rFonts w:eastAsia="HG Mincho Light J" w:cs="Times New Roman"/>
          <w:sz w:val="18"/>
          <w:szCs w:val="18"/>
          <w:lang w:eastAsia="pl-PL" w:bidi="ar-SA"/>
        </w:rPr>
      </w:pPr>
      <w:bookmarkStart w:id="9" w:name="_Hlk171942854"/>
      <w:r w:rsidRPr="004F50A6">
        <w:rPr>
          <w:rFonts w:eastAsia="HG Mincho Light J" w:cs="Times New Roman"/>
          <w:sz w:val="18"/>
          <w:szCs w:val="18"/>
          <w:lang w:eastAsia="pl-PL" w:bidi="ar-SA"/>
        </w:rPr>
        <w:t>1.</w:t>
      </w:r>
      <w:r w:rsidR="00A36C15">
        <w:rPr>
          <w:rFonts w:eastAsia="HG Mincho Light J" w:cs="Times New Roman"/>
          <w:sz w:val="18"/>
          <w:szCs w:val="18"/>
          <w:lang w:eastAsia="pl-PL" w:bidi="ar-SA"/>
        </w:rPr>
        <w:t xml:space="preserve"> </w:t>
      </w:r>
      <w:bookmarkEnd w:id="9"/>
      <w:r w:rsidR="00C865C9" w:rsidRPr="00C865C9">
        <w:rPr>
          <w:rFonts w:eastAsia="HG Mincho Light J" w:cs="Times New Roman"/>
          <w:sz w:val="18"/>
          <w:szCs w:val="18"/>
          <w:lang w:eastAsia="pl-PL" w:bidi="ar-SA"/>
        </w:rPr>
        <w:t xml:space="preserve">Energa Operator S.A., (+ </w:t>
      </w:r>
      <w:r w:rsidR="00C865C9">
        <w:rPr>
          <w:rFonts w:eastAsia="HG Mincho Light J" w:cs="Times New Roman"/>
          <w:sz w:val="18"/>
          <w:szCs w:val="18"/>
          <w:lang w:eastAsia="pl-PL" w:bidi="ar-SA"/>
        </w:rPr>
        <w:t>1</w:t>
      </w:r>
      <w:r w:rsidR="00C865C9" w:rsidRPr="00C865C9">
        <w:rPr>
          <w:rFonts w:eastAsia="HG Mincho Light J" w:cs="Times New Roman"/>
          <w:sz w:val="18"/>
          <w:szCs w:val="18"/>
          <w:lang w:eastAsia="pl-PL" w:bidi="ar-SA"/>
        </w:rPr>
        <w:t xml:space="preserve"> egz. proj. bud.)</w:t>
      </w:r>
    </w:p>
    <w:p w14:paraId="1FC61CE2" w14:textId="732AEF32" w:rsidR="00C865C9" w:rsidRPr="00C865C9" w:rsidRDefault="00C865C9" w:rsidP="00C865C9">
      <w:pPr>
        <w:jc w:val="both"/>
        <w:rPr>
          <w:rFonts w:eastAsia="HG Mincho Light J" w:cs="Times New Roman"/>
          <w:sz w:val="18"/>
          <w:szCs w:val="18"/>
          <w:lang w:eastAsia="pl-PL" w:bidi="ar-SA"/>
        </w:rPr>
      </w:pPr>
      <w:r w:rsidRPr="00C865C9">
        <w:rPr>
          <w:rFonts w:eastAsia="HG Mincho Light J" w:cs="Times New Roman"/>
          <w:sz w:val="18"/>
          <w:szCs w:val="18"/>
          <w:u w:val="single"/>
          <w:lang w:eastAsia="pl-PL" w:bidi="ar-SA"/>
        </w:rPr>
        <w:t xml:space="preserve">Na ręce pełnomocnika: </w:t>
      </w:r>
      <w:r w:rsidR="00444E6F">
        <w:rPr>
          <w:rFonts w:eastAsia="HG Mincho Light J" w:cs="Times New Roman"/>
          <w:sz w:val="18"/>
          <w:szCs w:val="18"/>
          <w:u w:val="single"/>
          <w:lang w:eastAsia="pl-PL" w:bidi="ar-SA"/>
        </w:rPr>
        <w:t xml:space="preserve">          </w:t>
      </w:r>
      <w:r w:rsidRPr="00C865C9">
        <w:rPr>
          <w:rFonts w:eastAsia="HG Mincho Light J" w:cs="Times New Roman"/>
          <w:sz w:val="18"/>
          <w:szCs w:val="18"/>
          <w:lang w:eastAsia="pl-PL" w:bidi="ar-SA"/>
        </w:rPr>
        <w:t xml:space="preserve">,  </w:t>
      </w:r>
    </w:p>
    <w:p w14:paraId="0E4EC872" w14:textId="64640453" w:rsidR="00C865C9" w:rsidRPr="00C865C9" w:rsidRDefault="00C865C9" w:rsidP="00C865C9">
      <w:pPr>
        <w:jc w:val="both"/>
        <w:rPr>
          <w:rFonts w:eastAsia="HG Mincho Light J" w:cs="Times New Roman"/>
          <w:sz w:val="18"/>
          <w:szCs w:val="18"/>
          <w:lang w:eastAsia="pl-PL" w:bidi="ar-SA"/>
        </w:rPr>
      </w:pPr>
      <w:r w:rsidRPr="00C865C9">
        <w:rPr>
          <w:rFonts w:eastAsia="HG Mincho Light J" w:cs="Times New Roman"/>
          <w:sz w:val="18"/>
          <w:szCs w:val="18"/>
          <w:lang w:eastAsia="pl-PL" w:bidi="ar-SA"/>
        </w:rPr>
        <w:t>2.</w:t>
      </w:r>
      <w:r>
        <w:rPr>
          <w:rFonts w:eastAsia="HG Mincho Light J" w:cs="Times New Roman"/>
          <w:sz w:val="18"/>
          <w:szCs w:val="18"/>
          <w:lang w:eastAsia="pl-PL" w:bidi="ar-SA"/>
        </w:rPr>
        <w:t xml:space="preserve"> </w:t>
      </w:r>
      <w:r w:rsidR="00444E6F">
        <w:rPr>
          <w:rFonts w:eastAsia="HG Mincho Light J" w:cs="Times New Roman"/>
          <w:sz w:val="18"/>
          <w:szCs w:val="18"/>
          <w:lang w:eastAsia="pl-PL" w:bidi="ar-SA"/>
        </w:rPr>
        <w:t xml:space="preserve">          </w:t>
      </w:r>
      <w:r w:rsidRPr="00C865C9">
        <w:rPr>
          <w:rFonts w:eastAsia="HG Mincho Light J" w:cs="Times New Roman"/>
          <w:sz w:val="18"/>
          <w:szCs w:val="18"/>
          <w:lang w:eastAsia="pl-PL" w:bidi="ar-SA"/>
        </w:rPr>
        <w:t>,</w:t>
      </w:r>
    </w:p>
    <w:p w14:paraId="7F6C812F" w14:textId="7E925DFA" w:rsidR="00C865C9" w:rsidRPr="00C865C9" w:rsidRDefault="00C865C9" w:rsidP="00C865C9">
      <w:pPr>
        <w:jc w:val="both"/>
        <w:rPr>
          <w:rFonts w:eastAsia="HG Mincho Light J" w:cs="Times New Roman"/>
          <w:sz w:val="18"/>
          <w:szCs w:val="18"/>
          <w:lang w:eastAsia="pl-PL" w:bidi="ar-SA"/>
        </w:rPr>
      </w:pPr>
      <w:r w:rsidRPr="00C865C9">
        <w:rPr>
          <w:rFonts w:eastAsia="HG Mincho Light J" w:cs="Times New Roman"/>
          <w:sz w:val="18"/>
          <w:szCs w:val="18"/>
          <w:lang w:eastAsia="pl-PL" w:bidi="ar-SA"/>
        </w:rPr>
        <w:t>3.</w:t>
      </w:r>
      <w:r>
        <w:rPr>
          <w:rFonts w:eastAsia="HG Mincho Light J" w:cs="Times New Roman"/>
          <w:sz w:val="18"/>
          <w:szCs w:val="18"/>
          <w:lang w:eastAsia="pl-PL" w:bidi="ar-SA"/>
        </w:rPr>
        <w:t xml:space="preserve"> </w:t>
      </w:r>
      <w:r w:rsidR="00444E6F">
        <w:rPr>
          <w:rFonts w:eastAsia="HG Mincho Light J" w:cs="Times New Roman"/>
          <w:sz w:val="18"/>
          <w:szCs w:val="18"/>
          <w:lang w:eastAsia="pl-PL" w:bidi="ar-SA"/>
        </w:rPr>
        <w:t xml:space="preserve">       </w:t>
      </w:r>
      <w:r w:rsidRPr="00C865C9">
        <w:rPr>
          <w:rFonts w:eastAsia="HG Mincho Light J" w:cs="Times New Roman"/>
          <w:sz w:val="18"/>
          <w:szCs w:val="18"/>
          <w:lang w:eastAsia="pl-PL" w:bidi="ar-SA"/>
        </w:rPr>
        <w:t>,</w:t>
      </w:r>
    </w:p>
    <w:p w14:paraId="00A4E060" w14:textId="77777777" w:rsidR="00C865C9" w:rsidRPr="00C865C9" w:rsidRDefault="00C865C9" w:rsidP="00C865C9">
      <w:pPr>
        <w:jc w:val="both"/>
        <w:rPr>
          <w:rFonts w:eastAsia="HG Mincho Light J" w:cs="Times New Roman"/>
          <w:sz w:val="18"/>
          <w:szCs w:val="18"/>
          <w:lang w:eastAsia="pl-PL" w:bidi="ar-SA"/>
        </w:rPr>
      </w:pPr>
    </w:p>
    <w:p w14:paraId="2E6AD243" w14:textId="50407B25" w:rsidR="00EB3F6B" w:rsidRPr="00C865C9" w:rsidRDefault="00C865C9" w:rsidP="00C865C9">
      <w:pPr>
        <w:jc w:val="both"/>
        <w:rPr>
          <w:rFonts w:eastAsia="HG Mincho Light J" w:cs="Times New Roman"/>
          <w:i/>
          <w:iCs/>
          <w:sz w:val="18"/>
          <w:szCs w:val="18"/>
          <w:lang w:eastAsia="pl-PL" w:bidi="ar-SA"/>
        </w:rPr>
      </w:pPr>
      <w:r w:rsidRPr="00C865C9">
        <w:rPr>
          <w:rFonts w:eastAsia="HG Mincho Light J" w:cs="Times New Roman"/>
          <w:i/>
          <w:iCs/>
          <w:sz w:val="18"/>
          <w:szCs w:val="18"/>
          <w:lang w:eastAsia="pl-PL" w:bidi="ar-SA"/>
        </w:rPr>
        <w:t>Adresy do korespondencji stron postępowania zgodnie z wykazem.</w:t>
      </w:r>
    </w:p>
    <w:p w14:paraId="26876546" w14:textId="77777777" w:rsidR="00C865C9" w:rsidRDefault="00C865C9" w:rsidP="00C865C9">
      <w:pPr>
        <w:jc w:val="both"/>
        <w:rPr>
          <w:rFonts w:eastAsia="HG Mincho Light J" w:cs="Times New Roman"/>
          <w:color w:val="000000"/>
          <w:sz w:val="18"/>
          <w:szCs w:val="18"/>
          <w:u w:val="single"/>
          <w:lang w:eastAsia="pl-PL" w:bidi="ar-SA"/>
        </w:rPr>
      </w:pPr>
    </w:p>
    <w:p w14:paraId="2DA15D02" w14:textId="710D8316" w:rsidR="004F50A6" w:rsidRPr="004F50A6" w:rsidRDefault="004F50A6" w:rsidP="004F50A6">
      <w:pPr>
        <w:tabs>
          <w:tab w:val="left" w:pos="283"/>
        </w:tabs>
        <w:suppressAutoHyphens w:val="0"/>
        <w:rPr>
          <w:rFonts w:eastAsia="HG Mincho Light J" w:cs="Times New Roman"/>
          <w:color w:val="000000"/>
          <w:sz w:val="18"/>
          <w:szCs w:val="18"/>
          <w:u w:val="single"/>
          <w:lang w:eastAsia="pl-PL" w:bidi="ar-SA"/>
        </w:rPr>
      </w:pPr>
      <w:r w:rsidRPr="004F50A6">
        <w:rPr>
          <w:rFonts w:eastAsia="HG Mincho Light J" w:cs="Times New Roman"/>
          <w:color w:val="000000"/>
          <w:sz w:val="18"/>
          <w:szCs w:val="18"/>
          <w:u w:val="single"/>
          <w:lang w:eastAsia="pl-PL" w:bidi="ar-SA"/>
        </w:rPr>
        <w:t>Do wiadomości :</w:t>
      </w:r>
    </w:p>
    <w:p w14:paraId="2279EF58" w14:textId="6EFA1EB3" w:rsidR="004F50A6" w:rsidRPr="004F50A6" w:rsidRDefault="00EB3F6B" w:rsidP="004F50A6">
      <w:pPr>
        <w:tabs>
          <w:tab w:val="left" w:pos="-11320"/>
        </w:tabs>
        <w:suppressAutoHyphens w:val="0"/>
        <w:rPr>
          <w:rFonts w:eastAsia="HG Mincho Light J" w:cs="Times New Roman"/>
          <w:color w:val="000000"/>
          <w:sz w:val="18"/>
          <w:szCs w:val="18"/>
          <w:lang w:eastAsia="pl-PL" w:bidi="ar-SA"/>
        </w:rPr>
      </w:pPr>
      <w:r>
        <w:rPr>
          <w:rFonts w:eastAsia="HG Mincho Light J" w:cs="Times New Roman"/>
          <w:color w:val="000000"/>
          <w:sz w:val="18"/>
          <w:szCs w:val="18"/>
          <w:lang w:eastAsia="pl-PL" w:bidi="ar-SA"/>
        </w:rPr>
        <w:t>5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>.</w:t>
      </w:r>
      <w:r>
        <w:rPr>
          <w:rFonts w:eastAsia="HG Mincho Light J" w:cs="Times New Roman"/>
          <w:color w:val="000000"/>
          <w:sz w:val="18"/>
          <w:szCs w:val="18"/>
          <w:lang w:eastAsia="pl-PL" w:bidi="ar-SA"/>
        </w:rPr>
        <w:t xml:space="preserve"> 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 xml:space="preserve">Gmina </w:t>
      </w:r>
      <w:r w:rsidR="00C865C9">
        <w:rPr>
          <w:rFonts w:eastAsia="HG Mincho Light J" w:cs="Times New Roman"/>
          <w:color w:val="000000"/>
          <w:sz w:val="18"/>
          <w:szCs w:val="18"/>
          <w:lang w:eastAsia="pl-PL" w:bidi="ar-SA"/>
        </w:rPr>
        <w:t>Jonkowo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 xml:space="preserve">, ul. </w:t>
      </w:r>
      <w:r w:rsidR="00C865C9">
        <w:rPr>
          <w:rFonts w:eastAsia="HG Mincho Light J" w:cs="Times New Roman"/>
          <w:color w:val="000000"/>
          <w:sz w:val="18"/>
          <w:szCs w:val="18"/>
          <w:lang w:eastAsia="pl-PL" w:bidi="ar-SA"/>
        </w:rPr>
        <w:t>Klonowa 2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>, 11-</w:t>
      </w:r>
      <w:r w:rsidR="00C865C9">
        <w:rPr>
          <w:rFonts w:eastAsia="HG Mincho Light J" w:cs="Times New Roman"/>
          <w:color w:val="000000"/>
          <w:sz w:val="18"/>
          <w:szCs w:val="18"/>
          <w:lang w:eastAsia="pl-PL" w:bidi="ar-SA"/>
        </w:rPr>
        <w:t>042 Jonkowo</w:t>
      </w:r>
    </w:p>
    <w:p w14:paraId="3ADFBFBC" w14:textId="522CFB2E" w:rsidR="004F50A6" w:rsidRPr="004F50A6" w:rsidRDefault="00EB3F6B" w:rsidP="004F50A6">
      <w:pPr>
        <w:tabs>
          <w:tab w:val="left" w:pos="-11320"/>
        </w:tabs>
        <w:suppressAutoHyphens w:val="0"/>
        <w:rPr>
          <w:rFonts w:eastAsia="HG Mincho Light J" w:cs="Times New Roman"/>
          <w:color w:val="000000"/>
          <w:sz w:val="18"/>
          <w:szCs w:val="18"/>
          <w:lang w:eastAsia="pl-PL" w:bidi="ar-SA"/>
        </w:rPr>
      </w:pPr>
      <w:r>
        <w:rPr>
          <w:rFonts w:eastAsia="HG Mincho Light J" w:cs="Times New Roman"/>
          <w:color w:val="000000"/>
          <w:sz w:val="18"/>
          <w:szCs w:val="18"/>
          <w:lang w:eastAsia="pl-PL" w:bidi="ar-SA"/>
        </w:rPr>
        <w:t>6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>.</w:t>
      </w:r>
      <w:r>
        <w:rPr>
          <w:rFonts w:eastAsia="HG Mincho Light J" w:cs="Times New Roman"/>
          <w:color w:val="000000"/>
          <w:sz w:val="18"/>
          <w:szCs w:val="18"/>
          <w:lang w:eastAsia="pl-PL" w:bidi="ar-SA"/>
        </w:rPr>
        <w:t xml:space="preserve"> 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>PINB w Olsztynie, ul. Mickiewicza 2, 10 – 549 Olsztyn  (+ 1 egz. proj. bud.)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ab/>
      </w:r>
    </w:p>
    <w:p w14:paraId="34CB750D" w14:textId="4CBEE390" w:rsidR="004F50A6" w:rsidRPr="004F50A6" w:rsidRDefault="00EB3F6B" w:rsidP="004F50A6">
      <w:pPr>
        <w:tabs>
          <w:tab w:val="left" w:pos="283"/>
        </w:tabs>
        <w:suppressAutoHyphens w:val="0"/>
        <w:rPr>
          <w:rFonts w:ascii="Thorndale, 'Times New Roman'" w:eastAsia="HG Mincho Light J" w:hAnsi="Thorndale, 'Times New Roman'" w:cs="Arial Unicode MS"/>
          <w:color w:val="000000"/>
          <w:lang w:eastAsia="pl-PL" w:bidi="ar-SA"/>
        </w:rPr>
      </w:pPr>
      <w:r>
        <w:rPr>
          <w:rFonts w:eastAsia="HG Mincho Light J" w:cs="Times New Roman"/>
          <w:color w:val="000000"/>
          <w:sz w:val="18"/>
          <w:szCs w:val="18"/>
          <w:lang w:eastAsia="pl-PL" w:bidi="ar-SA"/>
        </w:rPr>
        <w:t>7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>. Aa.</w:t>
      </w:r>
      <w:r w:rsidR="004F50A6" w:rsidRPr="004F50A6">
        <w:rPr>
          <w:rFonts w:eastAsia="HG Mincho Light J" w:cs="Times New Roman"/>
          <w:color w:val="000000"/>
          <w:spacing w:val="6"/>
          <w:sz w:val="18"/>
          <w:szCs w:val="18"/>
          <w:lang w:eastAsia="pl-PL" w:bidi="ar-SA"/>
        </w:rPr>
        <w:t xml:space="preserve">  (+ 1 egz. proj. bud.)</w:t>
      </w:r>
    </w:p>
    <w:p w14:paraId="7C5640D2" w14:textId="77777777" w:rsidR="004F50A6" w:rsidRPr="004F50A6" w:rsidRDefault="004F50A6" w:rsidP="004F50A6">
      <w:pPr>
        <w:suppressAutoHyphens w:val="0"/>
        <w:ind w:left="-11" w:firstLine="564"/>
        <w:jc w:val="both"/>
        <w:rPr>
          <w:rFonts w:eastAsia="HG Mincho Light J" w:cs="Times New Roman"/>
          <w:color w:val="000000"/>
          <w:sz w:val="16"/>
          <w:szCs w:val="16"/>
          <w:lang w:eastAsia="pl-PL" w:bidi="pl-PL"/>
        </w:rPr>
      </w:pPr>
    </w:p>
    <w:p w14:paraId="6C768AF3" w14:textId="00A4F3C6" w:rsidR="00DA62E4" w:rsidRPr="00305170" w:rsidRDefault="00E72F6C" w:rsidP="001A34DD">
      <w:pPr>
        <w:pStyle w:val="Standard"/>
        <w:jc w:val="both"/>
        <w:rPr>
          <w:rFonts w:eastAsia="Arial"/>
          <w:strike/>
          <w:sz w:val="16"/>
          <w:szCs w:val="16"/>
        </w:rPr>
      </w:pPr>
      <w:r w:rsidRPr="00305170">
        <w:rPr>
          <w:rFonts w:eastAsia="Arial"/>
          <w:strike/>
          <w:sz w:val="16"/>
          <w:szCs w:val="16"/>
        </w:rPr>
        <w:t>Informacja o niniejszej decyzji oraz o możliwości zapoznania się z dokumentacją sprawy, w tym z uzgodnieniem regionalnego dyrektora ochrony środowiska i opinią inspektora sanitarnego, podlega podaniu do publicznej wiadomości zgodnie z art. 95 ust. 3 ustawy z dnia 3 października 2008 r. o udostępnianiu informacji o środowisku i jego ochronie, udziale społeczeństwa w ochronie środowiska oraz o ocenach oddziaływania na środowisko (Dz. U. z 2016r. poz. 353).</w:t>
      </w:r>
      <w:r w:rsidR="00572A63" w:rsidRPr="00305170">
        <w:rPr>
          <w:rFonts w:eastAsia="Arial"/>
          <w:strike/>
          <w:sz w:val="16"/>
          <w:szCs w:val="16"/>
        </w:rPr>
        <w:t xml:space="preserve"> </w:t>
      </w:r>
      <w:r w:rsidRPr="00305170">
        <w:rPr>
          <w:rFonts w:eastAsia="Arial"/>
          <w:strike/>
          <w:sz w:val="16"/>
          <w:szCs w:val="16"/>
        </w:rPr>
        <w:t>Informacja o niniejszej decyzji i o możliwościach zapoznania się z jej treścią oraz z dokumentacją sprawy podlega podaniu do publicznej wiadomości zgodnie z art. 72 ust. 6 ustawy z dnia 3 października 2008 r. o udostępnianiu informacji o środowisku i jego ochronie, udziale społeczeństwa w ochronie środowiska oraz o ocenach oddziaływania na środowisko.</w:t>
      </w:r>
    </w:p>
    <w:p w14:paraId="0A6FADA0" w14:textId="7AF8E4B6" w:rsidR="00DA62E4" w:rsidRPr="00305170" w:rsidRDefault="00E72F6C" w:rsidP="00F7623F">
      <w:pPr>
        <w:pStyle w:val="Standard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Pouczenie:</w:t>
      </w:r>
    </w:p>
    <w:p w14:paraId="796485B3" w14:textId="77777777" w:rsidR="006769BD" w:rsidRPr="00305170" w:rsidRDefault="006769BD" w:rsidP="00F7623F">
      <w:pPr>
        <w:rPr>
          <w:rFonts w:cs="Times New Roman"/>
          <w:sz w:val="16"/>
          <w:szCs w:val="16"/>
        </w:rPr>
        <w:sectPr w:rsidR="006769BD" w:rsidRPr="00305170" w:rsidSect="003B3A4B">
          <w:headerReference w:type="default" r:id="rId8"/>
          <w:footerReference w:type="default" r:id="rId9"/>
          <w:type w:val="continuous"/>
          <w:pgSz w:w="11906" w:h="16838"/>
          <w:pgMar w:top="1082" w:right="1417" w:bottom="851" w:left="1417" w:header="708" w:footer="708" w:gutter="0"/>
          <w:cols w:space="0"/>
          <w:titlePg/>
          <w:docGrid w:linePitch="326"/>
        </w:sectPr>
      </w:pPr>
    </w:p>
    <w:p w14:paraId="206A152C" w14:textId="7378F590" w:rsidR="00DA62E4" w:rsidRPr="00305170" w:rsidRDefault="00E72F6C" w:rsidP="00F7623F">
      <w:pPr>
        <w:pStyle w:val="Standard"/>
        <w:ind w:left="336" w:hanging="336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1.</w:t>
      </w:r>
      <w:r w:rsidRPr="00305170">
        <w:rPr>
          <w:rFonts w:eastAsia="Arial"/>
          <w:sz w:val="16"/>
          <w:szCs w:val="16"/>
        </w:rPr>
        <w:tab/>
        <w:t>Inwestor jest obowiązany zawiadomić o zamierzonym terminie rozpoczęcia robót budowlanych właściwy organ nadzoru budowlanego oraz projektanta sprawującego nadzór nad zgodnością realizacji budowy z projektem, dołączając na piśmie:</w:t>
      </w:r>
    </w:p>
    <w:p w14:paraId="20BAF741" w14:textId="555917CC" w:rsidR="00DA62E4" w:rsidRPr="00305170" w:rsidRDefault="00E72F6C" w:rsidP="00F7623F">
      <w:pPr>
        <w:pStyle w:val="Standard"/>
        <w:ind w:left="672" w:hanging="336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lastRenderedPageBreak/>
        <w:t>1)</w:t>
      </w:r>
      <w:r w:rsidRPr="00305170">
        <w:rPr>
          <w:rFonts w:eastAsia="Arial"/>
          <w:sz w:val="16"/>
          <w:szCs w:val="16"/>
        </w:rPr>
        <w:tab/>
        <w:t>oświadczenie kierownika budowy (robót) stwierdzające sporządzenie planu bezpieczeństwa i ochrony zdrowia oraz przyjęcie obowiązku kierowania budową (robotami budowlanymi), a także zaświadczenie, o którym mowa w art. 12 ust. 7 ustawy z dnia 7 lipca 1994 r. ‒ Prawo budowlane;</w:t>
      </w:r>
    </w:p>
    <w:p w14:paraId="3FAC29EB" w14:textId="2587C1A4" w:rsidR="00DA62E4" w:rsidRPr="00305170" w:rsidRDefault="00E72F6C" w:rsidP="00F7623F">
      <w:pPr>
        <w:pStyle w:val="Standard"/>
        <w:ind w:left="672" w:hanging="336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2)</w:t>
      </w:r>
      <w:r w:rsidRPr="00305170">
        <w:rPr>
          <w:rFonts w:eastAsia="Arial"/>
          <w:sz w:val="16"/>
          <w:szCs w:val="16"/>
        </w:rPr>
        <w:tab/>
        <w:t>w przypadku ustanowienia nadzoru inwestorskiego ‒ oświadczenie inspektora nadzoru inwestorskiego stwierdzające przyjęcie obowiązku pełnienia nadzoru inwestorskiego nad danymi robotami budowlanymi, a także zaświadczenie, o którym mowa w art. 12 ust. 7 ustawy z dnia 7 lipca 1994 r. ‒ Prawo budowlane;</w:t>
      </w:r>
    </w:p>
    <w:p w14:paraId="4AD0E3C7" w14:textId="3AC49A40" w:rsidR="00DA62E4" w:rsidRPr="00305170" w:rsidRDefault="00E72F6C" w:rsidP="00F7623F">
      <w:pPr>
        <w:pStyle w:val="Standard"/>
        <w:ind w:left="672" w:hanging="336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3)</w:t>
      </w:r>
      <w:r w:rsidRPr="00305170">
        <w:rPr>
          <w:rFonts w:eastAsia="Arial"/>
          <w:sz w:val="16"/>
          <w:szCs w:val="16"/>
        </w:rPr>
        <w:tab/>
        <w:t>informację zawierającą dane zamieszczone w ogłoszeniu, o którym mowa w art. 42 ust. 2 pkt 2 ustaw</w:t>
      </w:r>
      <w:r w:rsidR="00572A63" w:rsidRPr="00305170">
        <w:rPr>
          <w:rFonts w:eastAsia="Arial"/>
          <w:sz w:val="16"/>
          <w:szCs w:val="16"/>
        </w:rPr>
        <w:t>y</w:t>
      </w:r>
      <w:r w:rsidRPr="00305170">
        <w:rPr>
          <w:rFonts w:eastAsia="Arial"/>
          <w:sz w:val="16"/>
          <w:szCs w:val="16"/>
        </w:rPr>
        <w:t xml:space="preserve"> z dnia 7 lipca 1994 r. ‒ Prawo budowlane (zob. art. 41 ust. 4 ustawy z dnia 7 lipca 1994 r. ‒ Prawo budowlane).</w:t>
      </w:r>
    </w:p>
    <w:p w14:paraId="4ABF271A" w14:textId="622306CE" w:rsidR="00DA62E4" w:rsidRPr="00305170" w:rsidRDefault="00E72F6C" w:rsidP="00F7623F">
      <w:pPr>
        <w:pStyle w:val="Standard"/>
        <w:ind w:left="322" w:hanging="322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2.</w:t>
      </w:r>
      <w:r w:rsidRPr="00305170">
        <w:rPr>
          <w:rFonts w:eastAsia="Arial"/>
          <w:sz w:val="16"/>
          <w:szCs w:val="16"/>
        </w:rPr>
        <w:tab/>
        <w:t>Do użytkowania obiektu budowlanego, na którego budowę wymagane jest pozwolenie na budowę,</w:t>
      </w:r>
      <w:r w:rsidR="00572A63" w:rsidRPr="00305170">
        <w:rPr>
          <w:rFonts w:eastAsia="Arial"/>
          <w:sz w:val="16"/>
          <w:szCs w:val="16"/>
        </w:rPr>
        <w:t xml:space="preserve"> </w:t>
      </w:r>
      <w:r w:rsidRPr="00305170">
        <w:rPr>
          <w:rFonts w:eastAsia="Arial"/>
          <w:sz w:val="16"/>
          <w:szCs w:val="16"/>
        </w:rPr>
        <w:t>można przystąpić po zawiadomieniu właściwego organu nadzoru budowlanego o zakończeniu budowy, jeżeli organ ten, w terminie 14 dni od dnia doręczenia zawiadomienia, nie zgłosi sprzeciwu w drodze decyzji (zob. art. 54 ustawy z dnia 7 lipca 1994 r. ‒ Prawo budowlane). Przed przystąpieniem do użytkowania obiektu budowlanego inwestor jest obowiązany uzyskać decyzję o pozwoleniu na użytkowanie, jeżeli na budowę obiektu budowlanego jest wymagane pozwolenie na budowę i jest on zaliczony do kategorii: V, IX-XVI, XVII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 (zob. art. 55 ust. 1 pkt 1 ustawy z dnia 7 lipca 1994 r. ‒ Prawo budowlane).</w:t>
      </w:r>
    </w:p>
    <w:p w14:paraId="224BFA2C" w14:textId="1D7211D0" w:rsidR="00DA62E4" w:rsidRPr="00305170" w:rsidRDefault="00E72F6C" w:rsidP="00F7623F">
      <w:pPr>
        <w:pStyle w:val="Standard"/>
        <w:ind w:left="322" w:hanging="322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3.</w:t>
      </w:r>
      <w:r w:rsidRPr="00305170">
        <w:rPr>
          <w:rFonts w:eastAsia="Arial"/>
          <w:sz w:val="16"/>
          <w:szCs w:val="16"/>
        </w:rPr>
        <w:tab/>
        <w:t>Inwestor może przystąpić do użytkowania obiektu budowlanego przed wykonaniem wszystkich robót budowlanych pod warunkiem uzyskania decyzji o pozwoleniu na użytkowanie wydanej przez właściwy organ nadzoru budowlanego (zob. art. 55 ust. 1 pkt 3 ustawy z</w:t>
      </w:r>
      <w:r w:rsidR="00316056">
        <w:rPr>
          <w:rFonts w:eastAsia="Arial"/>
          <w:sz w:val="16"/>
          <w:szCs w:val="16"/>
        </w:rPr>
        <w:t> </w:t>
      </w:r>
      <w:r w:rsidRPr="00305170">
        <w:rPr>
          <w:rFonts w:eastAsia="Arial"/>
          <w:sz w:val="16"/>
          <w:szCs w:val="16"/>
        </w:rPr>
        <w:t>dnia 7 lipca 1994 r. ‒ Prawo budowlane).</w:t>
      </w:r>
    </w:p>
    <w:p w14:paraId="57C928C6" w14:textId="3EF53D04" w:rsidR="00DA62E4" w:rsidRPr="00305170" w:rsidRDefault="00E72F6C" w:rsidP="00F7623F">
      <w:pPr>
        <w:pStyle w:val="Standard"/>
        <w:ind w:left="322" w:hanging="322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4.</w:t>
      </w:r>
      <w:r w:rsidRPr="00305170">
        <w:rPr>
          <w:rFonts w:eastAsia="Arial"/>
          <w:sz w:val="16"/>
          <w:szCs w:val="16"/>
        </w:rPr>
        <w:tab/>
        <w:t>Inwestor zamiast dokonania zawiadomienia o zakończeniu budowy może wystąpić z wnioskiem o wydanie decyzji o pozwoleniu na użytkowanie (zob. art. 55 ust. 2 ustawy z dnia 7 lipca 1994 r.‒ Prawo budowlane).</w:t>
      </w:r>
    </w:p>
    <w:p w14:paraId="13425B9A" w14:textId="613293E6" w:rsidR="00D2687A" w:rsidRPr="008521CC" w:rsidRDefault="00E72F6C" w:rsidP="003B3A4B">
      <w:pPr>
        <w:pStyle w:val="Standard"/>
        <w:suppressAutoHyphens w:val="0"/>
        <w:autoSpaceDE w:val="0"/>
        <w:ind w:left="322" w:hanging="322"/>
        <w:jc w:val="both"/>
        <w:rPr>
          <w:color w:val="000000"/>
          <w:sz w:val="18"/>
          <w:szCs w:val="18"/>
          <w:lang w:eastAsia="ar-SA" w:bidi="ar-SA"/>
        </w:rPr>
      </w:pPr>
      <w:r w:rsidRPr="00305170">
        <w:rPr>
          <w:rFonts w:eastAsia="Arial"/>
          <w:sz w:val="16"/>
          <w:szCs w:val="16"/>
          <w:lang w:eastAsia="pl-PL"/>
        </w:rPr>
        <w:t>5.</w:t>
      </w:r>
      <w:r w:rsidRPr="00305170">
        <w:rPr>
          <w:rFonts w:eastAsia="Arial"/>
          <w:sz w:val="16"/>
          <w:szCs w:val="16"/>
          <w:lang w:eastAsia="pl-PL"/>
        </w:rPr>
        <w:tab/>
        <w:t>Przed wydaniem decyzji w sprawie pozwolenia na użytkowanie obiektu budowlanego właściwy organ nadzoru budowlanego przeprowadzi obowiązkową kontrolę budowy zgodnie z art. 59a ustawy z dnia 7 lipca 1994 r. ‒ Prawo budowlane (zob. art. 59 ust. 1 ustawy z dnia 7 lipca 1994 r. ‒ Prawo budowlane). Wniosek o udzielenie pozwolenia na użytkowanie stanowi wezwanie właściwego organu do przeprowadzenia obowiązkowej kontroli budowy (zob. art. 57 ust. 6 ustawy z dnia 7 lipca 1994 r. ‒ Prawo budowlane).</w:t>
      </w:r>
    </w:p>
    <w:sectPr w:rsidR="00D2687A" w:rsidRPr="008521CC" w:rsidSect="00CB24A5">
      <w:type w:val="continuous"/>
      <w:pgSz w:w="11906" w:h="16838"/>
      <w:pgMar w:top="1082" w:right="1417" w:bottom="567" w:left="1418" w:header="708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FDB6" w14:textId="77777777" w:rsidR="006769BD" w:rsidRDefault="00E72F6C">
      <w:r>
        <w:separator/>
      </w:r>
    </w:p>
  </w:endnote>
  <w:endnote w:type="continuationSeparator" w:id="0">
    <w:p w14:paraId="01B9E3F4" w14:textId="77777777" w:rsidR="006769BD" w:rsidRDefault="00E7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, Arial">
    <w:charset w:val="00"/>
    <w:family w:val="swiss"/>
    <w:pitch w:val="variable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horndale, 'Times New Roman'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9C03" w14:textId="6084A745" w:rsidR="003B3A4B" w:rsidRPr="008521CC" w:rsidRDefault="003B3A4B" w:rsidP="003B3A4B">
    <w:pPr>
      <w:pStyle w:val="Standard"/>
      <w:suppressAutoHyphens w:val="0"/>
      <w:autoSpaceDE w:val="0"/>
      <w:spacing w:line="200" w:lineRule="atLeast"/>
      <w:ind w:left="322" w:hanging="322"/>
      <w:jc w:val="both"/>
      <w:rPr>
        <w:rFonts w:eastAsia="Arial"/>
        <w:sz w:val="18"/>
        <w:szCs w:val="18"/>
        <w:lang w:eastAsia="pl-PL"/>
      </w:rPr>
    </w:pPr>
    <w:r w:rsidRPr="008521CC">
      <w:rPr>
        <w:color w:val="000000"/>
        <w:sz w:val="18"/>
        <w:szCs w:val="18"/>
        <w:lang w:eastAsia="ar-SA" w:bidi="ar-SA"/>
      </w:rPr>
      <w:t>RPW/</w:t>
    </w:r>
    <w:r w:rsidR="00C865C9">
      <w:rPr>
        <w:color w:val="000000"/>
        <w:sz w:val="18"/>
        <w:szCs w:val="18"/>
        <w:lang w:eastAsia="ar-SA" w:bidi="ar-SA"/>
      </w:rPr>
      <w:t>15234/2025</w:t>
    </w:r>
  </w:p>
  <w:p w14:paraId="497B0A16" w14:textId="77777777" w:rsidR="003B3A4B" w:rsidRPr="008521CC" w:rsidRDefault="003B3A4B" w:rsidP="003B3A4B">
    <w:pPr>
      <w:widowControl/>
      <w:spacing w:line="200" w:lineRule="atLeast"/>
      <w:textAlignment w:val="auto"/>
      <w:rPr>
        <w:rFonts w:cs="Times New Roman"/>
        <w:sz w:val="18"/>
        <w:szCs w:val="18"/>
      </w:rPr>
    </w:pPr>
    <w:r w:rsidRPr="008521CC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 xml:space="preserve">Dokument sporządziła: </w:t>
    </w:r>
    <w:r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>Agnieszka Mazuruk</w:t>
    </w:r>
    <w:r w:rsidRPr="008521CC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>, tel. 89</w:t>
    </w:r>
    <w:r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> 523 28 85</w:t>
    </w:r>
    <w:r w:rsidRPr="008521CC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 xml:space="preserve"> (poniedziałek-piątek w godz. 9.00-13.00, p. 22</w:t>
    </w:r>
    <w:r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>6</w:t>
    </w:r>
    <w:r w:rsidRPr="008521CC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>)</w:t>
    </w:r>
  </w:p>
  <w:p w14:paraId="103ED685" w14:textId="77777777" w:rsidR="003B3A4B" w:rsidRPr="008521CC" w:rsidRDefault="003B3A4B" w:rsidP="003B3A4B">
    <w:pPr>
      <w:pStyle w:val="Standard"/>
      <w:spacing w:line="100" w:lineRule="atLeast"/>
      <w:jc w:val="both"/>
      <w:rPr>
        <w:sz w:val="18"/>
        <w:szCs w:val="18"/>
      </w:rPr>
    </w:pPr>
    <w:r w:rsidRPr="008521CC">
      <w:rPr>
        <w:sz w:val="18"/>
        <w:szCs w:val="18"/>
      </w:rPr>
      <w:t xml:space="preserve">Klauzula informacyjna RODO w załączeniu oraz dostępna na stronie BIP pod adresem: </w:t>
    </w:r>
    <w:hyperlink r:id="rId1" w:history="1">
      <w:r w:rsidRPr="008521CC">
        <w:rPr>
          <w:rStyle w:val="Hipercze"/>
          <w:sz w:val="18"/>
          <w:szCs w:val="18"/>
        </w:rPr>
        <w:t>https://bip.powiat-olsztynski.pl/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4F0" w14:textId="77777777" w:rsidR="006769BD" w:rsidRDefault="00E72F6C">
      <w:r>
        <w:rPr>
          <w:color w:val="000000"/>
        </w:rPr>
        <w:separator/>
      </w:r>
    </w:p>
  </w:footnote>
  <w:footnote w:type="continuationSeparator" w:id="0">
    <w:p w14:paraId="3D000301" w14:textId="77777777" w:rsidR="006769BD" w:rsidRDefault="00E7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9767915"/>
      <w:docPartObj>
        <w:docPartGallery w:val="Page Numbers (Top of Page)"/>
        <w:docPartUnique/>
      </w:docPartObj>
    </w:sdtPr>
    <w:sdtEndPr/>
    <w:sdtContent>
      <w:p w14:paraId="05C52249" w14:textId="62648DC2" w:rsidR="00A34E4C" w:rsidRDefault="00A34E4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EDCC6" w14:textId="77777777" w:rsidR="00A34E4C" w:rsidRDefault="00A34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C4724"/>
    <w:multiLevelType w:val="multilevel"/>
    <w:tmpl w:val="F20EBFC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2" w15:restartNumberingAfterBreak="0">
    <w:nsid w:val="06CA10CE"/>
    <w:multiLevelType w:val="multilevel"/>
    <w:tmpl w:val="AF7A5D08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D316D6"/>
    <w:multiLevelType w:val="hybridMultilevel"/>
    <w:tmpl w:val="2ACAFC0E"/>
    <w:lvl w:ilvl="0" w:tplc="42703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70BB"/>
    <w:multiLevelType w:val="multilevel"/>
    <w:tmpl w:val="437C6F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6626EB9"/>
    <w:multiLevelType w:val="hybridMultilevel"/>
    <w:tmpl w:val="153E6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32D6"/>
    <w:multiLevelType w:val="multilevel"/>
    <w:tmpl w:val="179C1E2C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3BCC"/>
    <w:multiLevelType w:val="hybridMultilevel"/>
    <w:tmpl w:val="FD624A50"/>
    <w:lvl w:ilvl="0" w:tplc="04150011">
      <w:start w:val="1"/>
      <w:numFmt w:val="decimal"/>
      <w:lvlText w:val="%1)"/>
      <w:lvlJc w:val="left"/>
      <w:pPr>
        <w:ind w:left="502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1671"/>
    <w:multiLevelType w:val="hybridMultilevel"/>
    <w:tmpl w:val="5C466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C6D"/>
    <w:multiLevelType w:val="multilevel"/>
    <w:tmpl w:val="7CA076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7" w:hanging="363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1434" w:hanging="363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2148" w:hanging="363"/>
      </w:pPr>
      <w:rPr>
        <w:rFonts w:hint="default"/>
        <w:sz w:val="20"/>
        <w:szCs w:val="20"/>
      </w:rPr>
    </w:lvl>
    <w:lvl w:ilvl="5">
      <w:start w:val="1"/>
      <w:numFmt w:val="decimal"/>
      <w:lvlText w:val="%6."/>
      <w:lvlJc w:val="left"/>
      <w:pPr>
        <w:ind w:left="2505" w:hanging="363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  <w:sz w:val="20"/>
        <w:szCs w:val="20"/>
      </w:rPr>
    </w:lvl>
    <w:lvl w:ilvl="7">
      <w:start w:val="1"/>
      <w:numFmt w:val="decimal"/>
      <w:lvlText w:val="%8."/>
      <w:lvlJc w:val="left"/>
      <w:pPr>
        <w:ind w:left="3219" w:hanging="363"/>
      </w:pPr>
      <w:rPr>
        <w:rFonts w:hint="default"/>
        <w:sz w:val="20"/>
        <w:szCs w:val="20"/>
      </w:rPr>
    </w:lvl>
    <w:lvl w:ilvl="8">
      <w:start w:val="1"/>
      <w:numFmt w:val="decimal"/>
      <w:lvlText w:val="%9."/>
      <w:lvlJc w:val="left"/>
      <w:pPr>
        <w:ind w:left="3576" w:hanging="363"/>
      </w:pPr>
      <w:rPr>
        <w:rFonts w:hint="default"/>
        <w:sz w:val="20"/>
        <w:szCs w:val="20"/>
      </w:rPr>
    </w:lvl>
  </w:abstractNum>
  <w:abstractNum w:abstractNumId="10" w15:restartNumberingAfterBreak="0">
    <w:nsid w:val="300D164E"/>
    <w:multiLevelType w:val="multilevel"/>
    <w:tmpl w:val="D3C4948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11" w15:restartNumberingAfterBreak="0">
    <w:nsid w:val="34C5306C"/>
    <w:multiLevelType w:val="hybridMultilevel"/>
    <w:tmpl w:val="2ACAFC0E"/>
    <w:lvl w:ilvl="0" w:tplc="42703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235B4"/>
    <w:multiLevelType w:val="multilevel"/>
    <w:tmpl w:val="C436FEF4"/>
    <w:lvl w:ilvl="0">
      <w:start w:val="1"/>
      <w:numFmt w:val="decimal"/>
      <w:lvlText w:val="%1."/>
      <w:lvlJc w:val="left"/>
      <w:pPr>
        <w:ind w:left="295" w:hanging="295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sz w:val="16"/>
        <w:szCs w:val="16"/>
      </w:rPr>
    </w:lvl>
  </w:abstractNum>
  <w:abstractNum w:abstractNumId="13" w15:restartNumberingAfterBreak="0">
    <w:nsid w:val="3A547681"/>
    <w:multiLevelType w:val="hybridMultilevel"/>
    <w:tmpl w:val="2ACAFC0E"/>
    <w:lvl w:ilvl="0" w:tplc="42703A7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82FBC"/>
    <w:multiLevelType w:val="hybridMultilevel"/>
    <w:tmpl w:val="D0EA1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3F1A"/>
    <w:multiLevelType w:val="multilevel"/>
    <w:tmpl w:val="F7ECD8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1860095"/>
    <w:multiLevelType w:val="hybridMultilevel"/>
    <w:tmpl w:val="21564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93E4C"/>
    <w:multiLevelType w:val="hybridMultilevel"/>
    <w:tmpl w:val="C2023E6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67E35"/>
    <w:multiLevelType w:val="multilevel"/>
    <w:tmpl w:val="159A3B58"/>
    <w:styleLink w:val="WW8Num2"/>
    <w:lvl w:ilvl="0">
      <w:start w:val="1"/>
      <w:numFmt w:val="none"/>
      <w:pStyle w:val="Nagwek1"/>
      <w:suff w:val="nothing"/>
      <w:lvlText w:val="%1"/>
      <w:lvlJc w:val="left"/>
      <w:rPr>
        <w:rFonts w:ascii="Arial" w:hAnsi="Arial" w:cs="Arial"/>
        <w:b w:val="0"/>
        <w:bCs w:val="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none"/>
      <w:suff w:val="nothing"/>
      <w:lvlText w:val="%2"/>
      <w:lvlJc w:val="left"/>
      <w:rPr>
        <w:rFonts w:cs="Arial"/>
        <w:position w:val="0"/>
        <w:sz w:val="20"/>
        <w:vertAlign w:val="baseline"/>
        <w:lang w:val="pl-PL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rPr>
        <w:rFonts w:cs="Arial"/>
        <w:lang w:val="pl-PL"/>
      </w:rPr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rPr>
        <w:rFonts w:cs="Arial"/>
        <w:lang w:val="pl-PL"/>
      </w:rPr>
    </w:lvl>
  </w:abstractNum>
  <w:abstractNum w:abstractNumId="19" w15:restartNumberingAfterBreak="0">
    <w:nsid w:val="4C730BED"/>
    <w:multiLevelType w:val="multilevel"/>
    <w:tmpl w:val="5AC0F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C7568CF"/>
    <w:multiLevelType w:val="multilevel"/>
    <w:tmpl w:val="497A526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1" w15:restartNumberingAfterBreak="0">
    <w:nsid w:val="5E2D3C5C"/>
    <w:multiLevelType w:val="multilevel"/>
    <w:tmpl w:val="A2982446"/>
    <w:styleLink w:val="WW8Num21"/>
    <w:lvl w:ilvl="0">
      <w:start w:val="1"/>
      <w:numFmt w:val="none"/>
      <w:suff w:val="nothing"/>
      <w:lvlText w:val="%1"/>
      <w:lvlJc w:val="left"/>
      <w:rPr>
        <w:rFonts w:ascii="Arial" w:hAnsi="Arial" w:cs="Arial"/>
        <w:b w:val="0"/>
        <w:bCs w:val="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none"/>
      <w:suff w:val="nothing"/>
      <w:lvlText w:val="%2"/>
      <w:lvlJc w:val="left"/>
      <w:rPr>
        <w:rFonts w:cs="Arial"/>
        <w:position w:val="0"/>
        <w:sz w:val="20"/>
        <w:vertAlign w:val="baseline"/>
        <w:lang w:val="pl-PL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rPr>
        <w:rFonts w:cs="Arial"/>
        <w:lang w:val="pl-PL"/>
      </w:rPr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rPr>
        <w:rFonts w:cs="Arial"/>
        <w:lang w:val="pl-PL"/>
      </w:rPr>
    </w:lvl>
  </w:abstractNum>
  <w:abstractNum w:abstractNumId="22" w15:restartNumberingAfterBreak="0">
    <w:nsid w:val="5F352E92"/>
    <w:multiLevelType w:val="multilevel"/>
    <w:tmpl w:val="437C6F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05446FC"/>
    <w:multiLevelType w:val="multilevel"/>
    <w:tmpl w:val="DB74919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</w:abstractNum>
  <w:abstractNum w:abstractNumId="24" w15:restartNumberingAfterBreak="0">
    <w:nsid w:val="60C7034B"/>
    <w:multiLevelType w:val="multilevel"/>
    <w:tmpl w:val="F31293D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25" w15:restartNumberingAfterBreak="0">
    <w:nsid w:val="63022148"/>
    <w:multiLevelType w:val="multilevel"/>
    <w:tmpl w:val="40661A84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/>
        <w:dstrike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7A32A3E"/>
    <w:multiLevelType w:val="hybridMultilevel"/>
    <w:tmpl w:val="C420915C"/>
    <w:lvl w:ilvl="0" w:tplc="6E1CA8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EE6A7E"/>
    <w:multiLevelType w:val="multilevel"/>
    <w:tmpl w:val="5D1A15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E3770B0"/>
    <w:multiLevelType w:val="multilevel"/>
    <w:tmpl w:val="A5F65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27C47EF"/>
    <w:multiLevelType w:val="hybridMultilevel"/>
    <w:tmpl w:val="8AF2DD04"/>
    <w:lvl w:ilvl="0" w:tplc="6CD82B8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C6CE1"/>
    <w:multiLevelType w:val="multilevel"/>
    <w:tmpl w:val="6FB4CCF2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</w:abstractNum>
  <w:abstractNum w:abstractNumId="31" w15:restartNumberingAfterBreak="0">
    <w:nsid w:val="7BEE21A3"/>
    <w:multiLevelType w:val="multilevel"/>
    <w:tmpl w:val="24CABB8E"/>
    <w:styleLink w:val="WW8Num7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position w:val="0"/>
        <w:sz w:val="16"/>
        <w:szCs w:val="16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90357177">
    <w:abstractNumId w:val="20"/>
  </w:num>
  <w:num w:numId="2" w16cid:durableId="564296070">
    <w:abstractNumId w:val="18"/>
  </w:num>
  <w:num w:numId="3" w16cid:durableId="824394222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16"/>
          <w:szCs w:val="16"/>
        </w:rPr>
      </w:lvl>
    </w:lvlOverride>
  </w:num>
  <w:num w:numId="4" w16cid:durableId="1192374646">
    <w:abstractNumId w:val="2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trike/>
          <w:dstrike w:val="0"/>
          <w:sz w:val="16"/>
          <w:szCs w:val="16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" w16cid:durableId="1371884580">
    <w:abstractNumId w:val="23"/>
  </w:num>
  <w:num w:numId="6" w16cid:durableId="454447080">
    <w:abstractNumId w:val="30"/>
  </w:num>
  <w:num w:numId="7" w16cid:durableId="188299229">
    <w:abstractNumId w:val="31"/>
  </w:num>
  <w:num w:numId="8" w16cid:durableId="1673101105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trike w:val="0"/>
          <w:dstrike w:val="0"/>
          <w:sz w:val="16"/>
          <w:szCs w:val="16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301618398">
    <w:abstractNumId w:val="2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trike/>
          <w:dstrike w:val="0"/>
          <w:sz w:val="16"/>
          <w:szCs w:val="16"/>
          <w:u w:val="none"/>
        </w:rPr>
      </w:lvl>
    </w:lvlOverride>
  </w:num>
  <w:num w:numId="10" w16cid:durableId="479466995">
    <w:abstractNumId w:val="23"/>
    <w:lvlOverride w:ilvl="0">
      <w:startOverride w:val="1"/>
    </w:lvlOverride>
  </w:num>
  <w:num w:numId="11" w16cid:durableId="287660272">
    <w:abstractNumId w:val="18"/>
    <w:lvlOverride w:ilvl="0">
      <w:startOverride w:val="1"/>
    </w:lvlOverride>
  </w:num>
  <w:num w:numId="12" w16cid:durableId="1593119906">
    <w:abstractNumId w:val="12"/>
  </w:num>
  <w:num w:numId="13" w16cid:durableId="480120831">
    <w:abstractNumId w:val="12"/>
    <w:lvlOverride w:ilvl="0">
      <w:startOverride w:val="1"/>
    </w:lvlOverride>
  </w:num>
  <w:num w:numId="14" w16cid:durableId="1580165231">
    <w:abstractNumId w:val="22"/>
  </w:num>
  <w:num w:numId="15" w16cid:durableId="1282029713">
    <w:abstractNumId w:val="2"/>
  </w:num>
  <w:num w:numId="16" w16cid:durableId="2035036224">
    <w:abstractNumId w:val="25"/>
  </w:num>
  <w:num w:numId="17" w16cid:durableId="1383165758">
    <w:abstractNumId w:val="11"/>
  </w:num>
  <w:num w:numId="18" w16cid:durableId="2119107535">
    <w:abstractNumId w:val="3"/>
  </w:num>
  <w:num w:numId="19" w16cid:durableId="1172137359">
    <w:abstractNumId w:val="4"/>
  </w:num>
  <w:num w:numId="20" w16cid:durableId="391391514">
    <w:abstractNumId w:val="7"/>
  </w:num>
  <w:num w:numId="21" w16cid:durableId="1016538976">
    <w:abstractNumId w:val="13"/>
  </w:num>
  <w:num w:numId="22" w16cid:durableId="1119758367">
    <w:abstractNumId w:val="5"/>
  </w:num>
  <w:num w:numId="23" w16cid:durableId="966812022">
    <w:abstractNumId w:val="0"/>
  </w:num>
  <w:num w:numId="24" w16cid:durableId="404956196">
    <w:abstractNumId w:val="17"/>
  </w:num>
  <w:num w:numId="25" w16cid:durableId="48041690">
    <w:abstractNumId w:val="28"/>
  </w:num>
  <w:num w:numId="26" w16cid:durableId="1337536505">
    <w:abstractNumId w:val="27"/>
  </w:num>
  <w:num w:numId="27" w16cid:durableId="1513952864">
    <w:abstractNumId w:val="1"/>
  </w:num>
  <w:num w:numId="28" w16cid:durableId="1050421071">
    <w:abstractNumId w:val="9"/>
  </w:num>
  <w:num w:numId="29" w16cid:durableId="137118279">
    <w:abstractNumId w:val="21"/>
  </w:num>
  <w:num w:numId="30" w16cid:durableId="1810434482">
    <w:abstractNumId w:val="8"/>
  </w:num>
  <w:num w:numId="31" w16cid:durableId="283779435">
    <w:abstractNumId w:val="16"/>
  </w:num>
  <w:num w:numId="32" w16cid:durableId="1546482491">
    <w:abstractNumId w:val="26"/>
  </w:num>
  <w:num w:numId="33" w16cid:durableId="727531102">
    <w:abstractNumId w:val="24"/>
  </w:num>
  <w:num w:numId="34" w16cid:durableId="124349199">
    <w:abstractNumId w:val="10"/>
  </w:num>
  <w:num w:numId="35" w16cid:durableId="286206768">
    <w:abstractNumId w:val="14"/>
  </w:num>
  <w:num w:numId="36" w16cid:durableId="1861039886">
    <w:abstractNumId w:val="6"/>
  </w:num>
  <w:num w:numId="37" w16cid:durableId="2021855207">
    <w:abstractNumId w:val="29"/>
  </w:num>
  <w:num w:numId="38" w16cid:durableId="990906458">
    <w:abstractNumId w:val="19"/>
  </w:num>
  <w:num w:numId="39" w16cid:durableId="5260242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E4"/>
    <w:rsid w:val="0000146D"/>
    <w:rsid w:val="00003CE4"/>
    <w:rsid w:val="0001728C"/>
    <w:rsid w:val="00021BF2"/>
    <w:rsid w:val="00030B3B"/>
    <w:rsid w:val="00040299"/>
    <w:rsid w:val="00044A60"/>
    <w:rsid w:val="00045A53"/>
    <w:rsid w:val="00057A36"/>
    <w:rsid w:val="00082E54"/>
    <w:rsid w:val="00087CF1"/>
    <w:rsid w:val="000A622A"/>
    <w:rsid w:val="000C48B6"/>
    <w:rsid w:val="000D6208"/>
    <w:rsid w:val="000E6AD5"/>
    <w:rsid w:val="000F13FB"/>
    <w:rsid w:val="00100EE0"/>
    <w:rsid w:val="00107C44"/>
    <w:rsid w:val="00112327"/>
    <w:rsid w:val="00114BD6"/>
    <w:rsid w:val="00122A5A"/>
    <w:rsid w:val="00126C49"/>
    <w:rsid w:val="00141D5F"/>
    <w:rsid w:val="00144656"/>
    <w:rsid w:val="00154AEF"/>
    <w:rsid w:val="00154E43"/>
    <w:rsid w:val="00163959"/>
    <w:rsid w:val="001754A9"/>
    <w:rsid w:val="00180D42"/>
    <w:rsid w:val="00190674"/>
    <w:rsid w:val="00196735"/>
    <w:rsid w:val="001A224B"/>
    <w:rsid w:val="001A241C"/>
    <w:rsid w:val="001A34DD"/>
    <w:rsid w:val="001B5C51"/>
    <w:rsid w:val="001E7AA2"/>
    <w:rsid w:val="001F2E51"/>
    <w:rsid w:val="001F700A"/>
    <w:rsid w:val="0022113C"/>
    <w:rsid w:val="00231384"/>
    <w:rsid w:val="0024784E"/>
    <w:rsid w:val="00251050"/>
    <w:rsid w:val="002529CB"/>
    <w:rsid w:val="00264FE1"/>
    <w:rsid w:val="00270591"/>
    <w:rsid w:val="00276650"/>
    <w:rsid w:val="002825E4"/>
    <w:rsid w:val="0029731F"/>
    <w:rsid w:val="002A3612"/>
    <w:rsid w:val="002A54CC"/>
    <w:rsid w:val="002A61E5"/>
    <w:rsid w:val="002B4761"/>
    <w:rsid w:val="002C39A2"/>
    <w:rsid w:val="002D003C"/>
    <w:rsid w:val="00305170"/>
    <w:rsid w:val="00306499"/>
    <w:rsid w:val="00316056"/>
    <w:rsid w:val="003277D4"/>
    <w:rsid w:val="00331999"/>
    <w:rsid w:val="00331AF1"/>
    <w:rsid w:val="0033299E"/>
    <w:rsid w:val="00340BFF"/>
    <w:rsid w:val="003435C8"/>
    <w:rsid w:val="00350EBC"/>
    <w:rsid w:val="0035269B"/>
    <w:rsid w:val="00352A2E"/>
    <w:rsid w:val="00355994"/>
    <w:rsid w:val="00361E83"/>
    <w:rsid w:val="003777A9"/>
    <w:rsid w:val="00381D5E"/>
    <w:rsid w:val="003823EC"/>
    <w:rsid w:val="00394DB5"/>
    <w:rsid w:val="003969BD"/>
    <w:rsid w:val="003B2741"/>
    <w:rsid w:val="003B3A4B"/>
    <w:rsid w:val="003C4812"/>
    <w:rsid w:val="003D3CA8"/>
    <w:rsid w:val="003E5923"/>
    <w:rsid w:val="003F0806"/>
    <w:rsid w:val="004057E2"/>
    <w:rsid w:val="00414369"/>
    <w:rsid w:val="0042372D"/>
    <w:rsid w:val="00426D0B"/>
    <w:rsid w:val="00444E6F"/>
    <w:rsid w:val="00451FDB"/>
    <w:rsid w:val="00461603"/>
    <w:rsid w:val="00493520"/>
    <w:rsid w:val="004A068A"/>
    <w:rsid w:val="004A58AD"/>
    <w:rsid w:val="004C0F37"/>
    <w:rsid w:val="004F50A6"/>
    <w:rsid w:val="00502634"/>
    <w:rsid w:val="005143B7"/>
    <w:rsid w:val="00521847"/>
    <w:rsid w:val="00523024"/>
    <w:rsid w:val="005244A0"/>
    <w:rsid w:val="00532383"/>
    <w:rsid w:val="005370AA"/>
    <w:rsid w:val="005564C4"/>
    <w:rsid w:val="0056264B"/>
    <w:rsid w:val="0057189F"/>
    <w:rsid w:val="00571E73"/>
    <w:rsid w:val="00572A63"/>
    <w:rsid w:val="00581394"/>
    <w:rsid w:val="005836CC"/>
    <w:rsid w:val="005868A9"/>
    <w:rsid w:val="00586A6A"/>
    <w:rsid w:val="005A73AB"/>
    <w:rsid w:val="005C310B"/>
    <w:rsid w:val="005D48BF"/>
    <w:rsid w:val="005E4A19"/>
    <w:rsid w:val="005E64E5"/>
    <w:rsid w:val="005E6E37"/>
    <w:rsid w:val="00606B12"/>
    <w:rsid w:val="00622FC6"/>
    <w:rsid w:val="00626BAA"/>
    <w:rsid w:val="00635D5D"/>
    <w:rsid w:val="00643196"/>
    <w:rsid w:val="00653402"/>
    <w:rsid w:val="0065580B"/>
    <w:rsid w:val="00664DB2"/>
    <w:rsid w:val="00670261"/>
    <w:rsid w:val="00671DDC"/>
    <w:rsid w:val="006769BD"/>
    <w:rsid w:val="00682E16"/>
    <w:rsid w:val="006A1DA1"/>
    <w:rsid w:val="006A2EAD"/>
    <w:rsid w:val="006A6101"/>
    <w:rsid w:val="006B3308"/>
    <w:rsid w:val="006C6D53"/>
    <w:rsid w:val="006D3D5C"/>
    <w:rsid w:val="006D76F5"/>
    <w:rsid w:val="006D7B57"/>
    <w:rsid w:val="006E4A21"/>
    <w:rsid w:val="006E5FA4"/>
    <w:rsid w:val="006F2C14"/>
    <w:rsid w:val="00722BBF"/>
    <w:rsid w:val="00732C72"/>
    <w:rsid w:val="00735672"/>
    <w:rsid w:val="00737B60"/>
    <w:rsid w:val="00745BCE"/>
    <w:rsid w:val="007520C3"/>
    <w:rsid w:val="007623A6"/>
    <w:rsid w:val="00767C7D"/>
    <w:rsid w:val="00774C98"/>
    <w:rsid w:val="00793CD3"/>
    <w:rsid w:val="00795A95"/>
    <w:rsid w:val="00795B2E"/>
    <w:rsid w:val="007A0F98"/>
    <w:rsid w:val="007A1FB9"/>
    <w:rsid w:val="007C1CA3"/>
    <w:rsid w:val="007C78A1"/>
    <w:rsid w:val="007E6643"/>
    <w:rsid w:val="007F089E"/>
    <w:rsid w:val="007F6273"/>
    <w:rsid w:val="00811F53"/>
    <w:rsid w:val="00814FD7"/>
    <w:rsid w:val="008521CC"/>
    <w:rsid w:val="0085336E"/>
    <w:rsid w:val="00861DDE"/>
    <w:rsid w:val="00867EA8"/>
    <w:rsid w:val="008814F0"/>
    <w:rsid w:val="0088394F"/>
    <w:rsid w:val="00885121"/>
    <w:rsid w:val="00892642"/>
    <w:rsid w:val="008B07F6"/>
    <w:rsid w:val="008B15D3"/>
    <w:rsid w:val="008B3D72"/>
    <w:rsid w:val="008D3860"/>
    <w:rsid w:val="008D67F6"/>
    <w:rsid w:val="008E4EF8"/>
    <w:rsid w:val="008E580A"/>
    <w:rsid w:val="008F0714"/>
    <w:rsid w:val="00901059"/>
    <w:rsid w:val="009044E9"/>
    <w:rsid w:val="0092452C"/>
    <w:rsid w:val="00941B46"/>
    <w:rsid w:val="00956D40"/>
    <w:rsid w:val="00966D67"/>
    <w:rsid w:val="00967A60"/>
    <w:rsid w:val="009741E3"/>
    <w:rsid w:val="00976A01"/>
    <w:rsid w:val="00980CE5"/>
    <w:rsid w:val="0099336E"/>
    <w:rsid w:val="009938DD"/>
    <w:rsid w:val="009B3FA7"/>
    <w:rsid w:val="009D38D6"/>
    <w:rsid w:val="009D658E"/>
    <w:rsid w:val="009F1443"/>
    <w:rsid w:val="00A253B5"/>
    <w:rsid w:val="00A30ED5"/>
    <w:rsid w:val="00A30F36"/>
    <w:rsid w:val="00A34E4C"/>
    <w:rsid w:val="00A36C15"/>
    <w:rsid w:val="00A41022"/>
    <w:rsid w:val="00A7056A"/>
    <w:rsid w:val="00A73F04"/>
    <w:rsid w:val="00A82C80"/>
    <w:rsid w:val="00A831A3"/>
    <w:rsid w:val="00A840A6"/>
    <w:rsid w:val="00A85DDF"/>
    <w:rsid w:val="00A92A35"/>
    <w:rsid w:val="00AA11C8"/>
    <w:rsid w:val="00AA12E0"/>
    <w:rsid w:val="00AB0FD1"/>
    <w:rsid w:val="00AB3509"/>
    <w:rsid w:val="00AC1BC9"/>
    <w:rsid w:val="00AF371F"/>
    <w:rsid w:val="00B01C75"/>
    <w:rsid w:val="00B020B5"/>
    <w:rsid w:val="00B032F0"/>
    <w:rsid w:val="00B058A1"/>
    <w:rsid w:val="00B274CC"/>
    <w:rsid w:val="00B32279"/>
    <w:rsid w:val="00B32576"/>
    <w:rsid w:val="00B327F7"/>
    <w:rsid w:val="00B34AB1"/>
    <w:rsid w:val="00B64FA9"/>
    <w:rsid w:val="00B817E0"/>
    <w:rsid w:val="00B86A8D"/>
    <w:rsid w:val="00B901EF"/>
    <w:rsid w:val="00B96405"/>
    <w:rsid w:val="00BA3754"/>
    <w:rsid w:val="00BB0118"/>
    <w:rsid w:val="00BB4C70"/>
    <w:rsid w:val="00BB741C"/>
    <w:rsid w:val="00BD1B71"/>
    <w:rsid w:val="00BD2542"/>
    <w:rsid w:val="00BF1B76"/>
    <w:rsid w:val="00BF2AE7"/>
    <w:rsid w:val="00C104AA"/>
    <w:rsid w:val="00C10D1A"/>
    <w:rsid w:val="00C23D99"/>
    <w:rsid w:val="00C25054"/>
    <w:rsid w:val="00C25AE4"/>
    <w:rsid w:val="00C33ACB"/>
    <w:rsid w:val="00C54415"/>
    <w:rsid w:val="00C60421"/>
    <w:rsid w:val="00C608DE"/>
    <w:rsid w:val="00C674F4"/>
    <w:rsid w:val="00C741BD"/>
    <w:rsid w:val="00C83CBF"/>
    <w:rsid w:val="00C865C9"/>
    <w:rsid w:val="00CA11DB"/>
    <w:rsid w:val="00CB24A5"/>
    <w:rsid w:val="00CB3875"/>
    <w:rsid w:val="00CB4FF2"/>
    <w:rsid w:val="00CB51B5"/>
    <w:rsid w:val="00CC55D9"/>
    <w:rsid w:val="00CD13E5"/>
    <w:rsid w:val="00CD3323"/>
    <w:rsid w:val="00CD3B8E"/>
    <w:rsid w:val="00CF03C4"/>
    <w:rsid w:val="00CF20D1"/>
    <w:rsid w:val="00CF6B0B"/>
    <w:rsid w:val="00D01215"/>
    <w:rsid w:val="00D02DC9"/>
    <w:rsid w:val="00D06F79"/>
    <w:rsid w:val="00D14A83"/>
    <w:rsid w:val="00D20A2C"/>
    <w:rsid w:val="00D2687A"/>
    <w:rsid w:val="00D33F56"/>
    <w:rsid w:val="00D455F8"/>
    <w:rsid w:val="00D61972"/>
    <w:rsid w:val="00D632C7"/>
    <w:rsid w:val="00D739BC"/>
    <w:rsid w:val="00D770B8"/>
    <w:rsid w:val="00D90D42"/>
    <w:rsid w:val="00D916CC"/>
    <w:rsid w:val="00D91EB3"/>
    <w:rsid w:val="00DA1AAD"/>
    <w:rsid w:val="00DA2BF6"/>
    <w:rsid w:val="00DA4E3D"/>
    <w:rsid w:val="00DA62E4"/>
    <w:rsid w:val="00DC0C9C"/>
    <w:rsid w:val="00DE65F9"/>
    <w:rsid w:val="00DE6D7A"/>
    <w:rsid w:val="00DE7861"/>
    <w:rsid w:val="00DF6761"/>
    <w:rsid w:val="00E01131"/>
    <w:rsid w:val="00E158F9"/>
    <w:rsid w:val="00E23F46"/>
    <w:rsid w:val="00E3245F"/>
    <w:rsid w:val="00E342F1"/>
    <w:rsid w:val="00E52475"/>
    <w:rsid w:val="00E5495C"/>
    <w:rsid w:val="00E711BB"/>
    <w:rsid w:val="00E72F6C"/>
    <w:rsid w:val="00E8034F"/>
    <w:rsid w:val="00E82286"/>
    <w:rsid w:val="00E93647"/>
    <w:rsid w:val="00E93876"/>
    <w:rsid w:val="00E951E3"/>
    <w:rsid w:val="00E9538C"/>
    <w:rsid w:val="00EA49B4"/>
    <w:rsid w:val="00EA7760"/>
    <w:rsid w:val="00EB003E"/>
    <w:rsid w:val="00EB3F6B"/>
    <w:rsid w:val="00EB6555"/>
    <w:rsid w:val="00ED1998"/>
    <w:rsid w:val="00ED2826"/>
    <w:rsid w:val="00ED5345"/>
    <w:rsid w:val="00EE2D98"/>
    <w:rsid w:val="00EF77F4"/>
    <w:rsid w:val="00F23C39"/>
    <w:rsid w:val="00F3003A"/>
    <w:rsid w:val="00F3310A"/>
    <w:rsid w:val="00F3432E"/>
    <w:rsid w:val="00F42D24"/>
    <w:rsid w:val="00F51971"/>
    <w:rsid w:val="00F53B55"/>
    <w:rsid w:val="00F541B3"/>
    <w:rsid w:val="00F62F77"/>
    <w:rsid w:val="00F7354B"/>
    <w:rsid w:val="00F7623F"/>
    <w:rsid w:val="00F854C2"/>
    <w:rsid w:val="00FA2321"/>
    <w:rsid w:val="00FA2718"/>
    <w:rsid w:val="00FB4B2D"/>
    <w:rsid w:val="00FB5011"/>
    <w:rsid w:val="00FB6FBD"/>
    <w:rsid w:val="00FC0648"/>
    <w:rsid w:val="00FC2CF7"/>
    <w:rsid w:val="00FC4AE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28B5399"/>
  <w15:docId w15:val="{C8EDB865-C6C8-4085-8A7A-F7E23A8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2"/>
      </w:numPr>
      <w:jc w:val="center"/>
      <w:outlineLvl w:val="0"/>
    </w:pPr>
    <w:rPr>
      <w:rFonts w:ascii="Arial" w:hAnsi="Arial" w:cs="Arial"/>
      <w:spacing w:val="14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position w:val="0"/>
      <w:sz w:val="22"/>
      <w:szCs w:val="22"/>
      <w:vertAlign w:val="baseline"/>
      <w:lang w:val="pl-PL" w:eastAsia="pl-PL"/>
    </w:rPr>
  </w:style>
  <w:style w:type="character" w:customStyle="1" w:styleId="WW8Num2z1">
    <w:name w:val="WW8Num2z1"/>
    <w:rPr>
      <w:rFonts w:cs="Arial"/>
      <w:position w:val="0"/>
      <w:sz w:val="20"/>
      <w:vertAlign w:val="baseline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Arial"/>
      <w:lang w:val="pl-PL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3z0">
    <w:name w:val="WW8Num3z0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trike w:val="0"/>
      <w:dstrike w:val="0"/>
      <w:sz w:val="18"/>
      <w:szCs w:val="18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caps w:val="0"/>
      <w:smallCaps w:val="0"/>
      <w:strike w:val="0"/>
      <w:dstrike w:val="0"/>
      <w:position w:val="0"/>
      <w:sz w:val="18"/>
      <w:szCs w:val="18"/>
      <w:vertAlign w:val="baseline"/>
      <w:lang w:val="pl-PL"/>
    </w:rPr>
  </w:style>
  <w:style w:type="character" w:customStyle="1" w:styleId="WW8Num6z0">
    <w:name w:val="WW8Num6z0"/>
    <w:rPr>
      <w:rFonts w:ascii="Wingdings 2" w:eastAsia="Arial" w:hAnsi="Wingdings 2" w:cs="OpenSymbol, 'Arial Unicode MS'"/>
      <w:position w:val="0"/>
      <w:sz w:val="18"/>
      <w:szCs w:val="18"/>
      <w:vertAlign w:val="baseline"/>
      <w:lang w:val="pl-PL"/>
    </w:rPr>
  </w:style>
  <w:style w:type="character" w:customStyle="1" w:styleId="WW8Num7z0">
    <w:name w:val="WW8Num7z0"/>
    <w:rPr>
      <w:rFonts w:ascii="Arial" w:hAnsi="Arial" w:cs="Arial"/>
      <w:b w:val="0"/>
      <w:bCs w:val="0"/>
      <w:i w:val="0"/>
      <w:iCs w:val="0"/>
      <w:strike w:val="0"/>
      <w:dstrike w:val="0"/>
      <w:position w:val="0"/>
      <w:sz w:val="16"/>
      <w:szCs w:val="16"/>
      <w:vertAlign w:val="baseline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position w:val="0"/>
      <w:sz w:val="18"/>
      <w:vertAlign w:val="baseline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1">
    <w:name w:val="WW8Num6z1"/>
    <w:rPr>
      <w:rFonts w:ascii="OpenSymbol, 'Arial Unicode MS'" w:hAnsi="OpenSymbol, 'Arial Unicode MS'" w:cs="OpenSymbol, 'Arial Unicode MS'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8">
    <w:name w:val="WW8Num2z8"/>
    <w:rPr>
      <w:rFonts w:cs="Arial"/>
      <w:lang w:val="pl-P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  <w:rPr>
      <w:rFonts w:ascii="Arial" w:hAnsi="Arial" w:cs="Arial"/>
      <w:b w:val="0"/>
      <w:bCs w:val="0"/>
      <w:sz w:val="16"/>
      <w:szCs w:val="16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Linenumbering">
    <w:name w:val="Line numbering"/>
  </w:style>
  <w:style w:type="character" w:styleId="Uwydatnienie">
    <w:name w:val="Emphasis"/>
    <w:rPr>
      <w:i/>
      <w:iCs/>
    </w:rPr>
  </w:style>
  <w:style w:type="character" w:customStyle="1" w:styleId="Domylnaczcionkaakapitu1">
    <w:name w:val="Domyślna czcionka akapitu1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15"/>
      </w:numPr>
    </w:pPr>
  </w:style>
  <w:style w:type="numbering" w:customStyle="1" w:styleId="WW8Num4">
    <w:name w:val="WW8Num4"/>
    <w:basedOn w:val="Bezlisty"/>
    <w:pPr>
      <w:numPr>
        <w:numId w:val="16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Bezodstpw">
    <w:name w:val="No Spacing"/>
    <w:qFormat/>
    <w:rsid w:val="000E6AD5"/>
    <w:rPr>
      <w:szCs w:val="21"/>
    </w:rPr>
  </w:style>
  <w:style w:type="paragraph" w:styleId="Akapitzlist">
    <w:name w:val="List Paragraph"/>
    <w:basedOn w:val="Normalny"/>
    <w:uiPriority w:val="34"/>
    <w:qFormat/>
    <w:rsid w:val="002A54CC"/>
    <w:pPr>
      <w:autoSpaceDN/>
      <w:ind w:left="720"/>
      <w:contextualSpacing/>
      <w:textAlignment w:val="auto"/>
    </w:pPr>
    <w:rPr>
      <w:rFonts w:ascii="Liberation Serif" w:hAnsi="Liberation Serif"/>
      <w:kern w:val="1"/>
      <w:szCs w:val="21"/>
      <w:lang w:eastAsia="hi-IN"/>
    </w:rPr>
  </w:style>
  <w:style w:type="paragraph" w:styleId="Nagwek">
    <w:name w:val="header"/>
    <w:basedOn w:val="Normalny"/>
    <w:link w:val="NagwekZnak"/>
    <w:uiPriority w:val="99"/>
    <w:unhideWhenUsed/>
    <w:rsid w:val="00A34E4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4E4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34E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4E4C"/>
    <w:rPr>
      <w:szCs w:val="21"/>
    </w:rPr>
  </w:style>
  <w:style w:type="paragraph" w:customStyle="1" w:styleId="Zawartotabeli">
    <w:name w:val="Zawartość tabeli"/>
    <w:basedOn w:val="Normalny"/>
    <w:rsid w:val="00003CE4"/>
    <w:pPr>
      <w:suppressLineNumbers/>
      <w:autoSpaceDN/>
      <w:textAlignment w:val="auto"/>
    </w:pPr>
    <w:rPr>
      <w:rFonts w:ascii="Arial" w:eastAsia="Lucida Sans Unicode" w:hAnsi="Arial"/>
      <w:kern w:val="1"/>
      <w:lang w:eastAsia="hi-IN"/>
    </w:rPr>
  </w:style>
  <w:style w:type="character" w:styleId="Hipercze">
    <w:name w:val="Hyperlink"/>
    <w:basedOn w:val="Domylnaczcionkaakapitu"/>
    <w:uiPriority w:val="99"/>
    <w:unhideWhenUsed/>
    <w:rsid w:val="001B5C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C51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7A0F98"/>
  </w:style>
  <w:style w:type="character" w:customStyle="1" w:styleId="markedcontent">
    <w:name w:val="markedcontent"/>
    <w:basedOn w:val="Domylnaczcionkaakapitu"/>
    <w:rsid w:val="006F2C14"/>
  </w:style>
  <w:style w:type="numbering" w:customStyle="1" w:styleId="WW8Num21">
    <w:name w:val="WW8Num21"/>
    <w:basedOn w:val="Bezlisty"/>
    <w:rsid w:val="00D90D42"/>
    <w:pPr>
      <w:numPr>
        <w:numId w:val="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4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8B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8B6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8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8B6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wiat-olszty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D0AB-DB59-470C-847F-83564A9A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1561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creator>GUDANOWSKA</dc:creator>
  <cp:lastModifiedBy>Agnieszka Mazuruk</cp:lastModifiedBy>
  <cp:revision>40</cp:revision>
  <cp:lastPrinted>2025-07-28T06:48:00Z</cp:lastPrinted>
  <dcterms:created xsi:type="dcterms:W3CDTF">2024-08-01T06:52:00Z</dcterms:created>
  <dcterms:modified xsi:type="dcterms:W3CDTF">2025-07-28T10:18:00Z</dcterms:modified>
</cp:coreProperties>
</file>